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63E0" w14:textId="77777777" w:rsidR="00101CCF" w:rsidRPr="00051A4C" w:rsidRDefault="00101CCF" w:rsidP="00101CCF">
      <w:pPr>
        <w:pStyle w:val="NoSpacing"/>
        <w:jc w:val="center"/>
        <w:rPr>
          <w:rFonts w:ascii="Garamond" w:hAnsi="Garamond"/>
          <w:b/>
          <w:sz w:val="30"/>
          <w:szCs w:val="30"/>
        </w:rPr>
      </w:pPr>
      <w:r w:rsidRPr="00051A4C">
        <w:rPr>
          <w:rFonts w:ascii="Garamond" w:hAnsi="Garamond"/>
          <w:b/>
          <w:sz w:val="30"/>
          <w:szCs w:val="30"/>
        </w:rPr>
        <w:t>Gospel Foundations</w:t>
      </w:r>
    </w:p>
    <w:p w14:paraId="5C7C6489" w14:textId="7779510C" w:rsidR="00101CCF" w:rsidRDefault="00101CCF" w:rsidP="00101CCF">
      <w:pPr>
        <w:pStyle w:val="NoSpacing"/>
        <w:jc w:val="center"/>
        <w:rPr>
          <w:rFonts w:ascii="Garamond" w:hAnsi="Garamond"/>
          <w:b/>
        </w:rPr>
      </w:pPr>
      <w:r>
        <w:rPr>
          <w:rFonts w:ascii="Garamond" w:hAnsi="Garamond"/>
          <w:b/>
        </w:rPr>
        <w:t>Pastor David M. Choi, Fall 2020</w:t>
      </w:r>
    </w:p>
    <w:p w14:paraId="2B29C5A5" w14:textId="77777777" w:rsidR="00101CCF" w:rsidRDefault="00101CCF" w:rsidP="00101CCF">
      <w:pPr>
        <w:pStyle w:val="NoSpacing"/>
        <w:rPr>
          <w:rFonts w:ascii="Garamond" w:hAnsi="Garamond"/>
        </w:rPr>
      </w:pPr>
    </w:p>
    <w:p w14:paraId="7C9017AA" w14:textId="77777777" w:rsidR="00101CCF" w:rsidRDefault="00101CCF" w:rsidP="00101CCF">
      <w:pPr>
        <w:pStyle w:val="NoSpacing"/>
        <w:rPr>
          <w:rFonts w:ascii="Garamond" w:hAnsi="Garamond"/>
        </w:rPr>
      </w:pPr>
      <w:r>
        <w:rPr>
          <w:rFonts w:ascii="Garamond" w:hAnsi="Garamond"/>
        </w:rPr>
        <w:t>Contact: david.choi@aya.yale.edu</w:t>
      </w:r>
    </w:p>
    <w:p w14:paraId="3EE8D4F6" w14:textId="56D5C281" w:rsidR="00101CCF" w:rsidRDefault="00101CCF" w:rsidP="00101CCF">
      <w:pPr>
        <w:pStyle w:val="NoSpacing"/>
        <w:rPr>
          <w:rFonts w:ascii="Garamond" w:hAnsi="Garamond"/>
        </w:rPr>
      </w:pPr>
      <w:r>
        <w:rPr>
          <w:rFonts w:ascii="Garamond" w:hAnsi="Garamond"/>
        </w:rPr>
        <w:t>Location: Calvary Youth Ministry Center</w:t>
      </w:r>
      <w:r w:rsidR="00AA0F28">
        <w:rPr>
          <w:rStyle w:val="FootnoteReference"/>
          <w:rFonts w:ascii="Garamond" w:hAnsi="Garamond"/>
        </w:rPr>
        <w:footnoteReference w:id="1"/>
      </w:r>
      <w:r>
        <w:rPr>
          <w:rFonts w:ascii="Garamond" w:hAnsi="Garamond"/>
        </w:rPr>
        <w:t xml:space="preserve"> </w:t>
      </w:r>
    </w:p>
    <w:p w14:paraId="053EB31E" w14:textId="25F92226" w:rsidR="00101CCF" w:rsidRDefault="00101CCF" w:rsidP="00101CCF">
      <w:pPr>
        <w:pStyle w:val="NoSpacing"/>
        <w:rPr>
          <w:rFonts w:ascii="Garamond" w:hAnsi="Garamond"/>
        </w:rPr>
      </w:pPr>
      <w:r>
        <w:rPr>
          <w:rFonts w:ascii="Garamond" w:hAnsi="Garamond"/>
        </w:rPr>
        <w:t xml:space="preserve">Hours: </w:t>
      </w:r>
      <w:r w:rsidR="008A06DB">
        <w:rPr>
          <w:rFonts w:ascii="Garamond" w:hAnsi="Garamond"/>
        </w:rPr>
        <w:t>11:30</w:t>
      </w:r>
      <w:r>
        <w:rPr>
          <w:rFonts w:ascii="Garamond" w:hAnsi="Garamond"/>
        </w:rPr>
        <w:t xml:space="preserve">am – </w:t>
      </w:r>
      <w:r w:rsidR="008A06DB">
        <w:rPr>
          <w:rFonts w:ascii="Garamond" w:hAnsi="Garamond"/>
        </w:rPr>
        <w:t>12:45pm</w:t>
      </w:r>
      <w:r>
        <w:rPr>
          <w:rFonts w:ascii="Garamond" w:hAnsi="Garamond"/>
        </w:rPr>
        <w:t xml:space="preserve"> || Week A</w:t>
      </w:r>
    </w:p>
    <w:p w14:paraId="516A3FE4" w14:textId="77724D1F" w:rsidR="00101CCF" w:rsidRDefault="00101CCF" w:rsidP="00101CCF">
      <w:pPr>
        <w:pStyle w:val="NoSpacing"/>
        <w:rPr>
          <w:rFonts w:ascii="Garamond" w:hAnsi="Garamond"/>
        </w:rPr>
      </w:pPr>
      <w:r>
        <w:rPr>
          <w:rFonts w:ascii="Garamond" w:hAnsi="Garamond"/>
        </w:rPr>
        <w:t>Grade: 6</w:t>
      </w:r>
    </w:p>
    <w:p w14:paraId="7421FE4B" w14:textId="77777777" w:rsidR="00101CCF" w:rsidRDefault="00101CCF" w:rsidP="00101CCF">
      <w:pPr>
        <w:pStyle w:val="NoSpacing"/>
        <w:rPr>
          <w:rFonts w:ascii="Garamond" w:hAnsi="Garamond"/>
        </w:rPr>
      </w:pPr>
    </w:p>
    <w:p w14:paraId="572575BC" w14:textId="6FF8B6AB" w:rsidR="00101CCF" w:rsidRDefault="00101CCF" w:rsidP="00101CCF">
      <w:pPr>
        <w:pStyle w:val="NoSpacing"/>
        <w:rPr>
          <w:rFonts w:ascii="Garamond" w:hAnsi="Garamond"/>
        </w:rPr>
      </w:pPr>
      <w:r>
        <w:rPr>
          <w:rFonts w:ascii="Garamond" w:hAnsi="Garamond"/>
        </w:rPr>
        <w:t xml:space="preserve">Discussion Section Location: </w:t>
      </w:r>
      <w:r w:rsidR="008A06DB">
        <w:rPr>
          <w:rFonts w:ascii="Garamond" w:hAnsi="Garamond"/>
        </w:rPr>
        <w:t>Library</w:t>
      </w:r>
      <w:r w:rsidR="00071165">
        <w:rPr>
          <w:rStyle w:val="FootnoteReference"/>
          <w:rFonts w:ascii="Garamond" w:hAnsi="Garamond"/>
        </w:rPr>
        <w:footnoteReference w:id="2"/>
      </w:r>
    </w:p>
    <w:p w14:paraId="53229C1D" w14:textId="745AC6C4" w:rsidR="00101CCF" w:rsidRDefault="00101CCF" w:rsidP="00101CCF">
      <w:pPr>
        <w:pStyle w:val="NoSpacing"/>
        <w:rPr>
          <w:rFonts w:ascii="Garamond" w:hAnsi="Garamond"/>
        </w:rPr>
      </w:pPr>
      <w:r>
        <w:rPr>
          <w:rFonts w:ascii="Garamond" w:hAnsi="Garamond"/>
        </w:rPr>
        <w:t>Discussion Facilitator: Nathalie Feng</w:t>
      </w:r>
    </w:p>
    <w:p w14:paraId="71CBF72C" w14:textId="77777777" w:rsidR="00101CCF" w:rsidRDefault="00101CCF" w:rsidP="00101CCF">
      <w:pPr>
        <w:pStyle w:val="NoSpacing"/>
        <w:rPr>
          <w:rFonts w:ascii="Garamond" w:hAnsi="Garamond"/>
        </w:rPr>
      </w:pPr>
    </w:p>
    <w:p w14:paraId="38D64FBE" w14:textId="77777777" w:rsidR="00101CCF" w:rsidRDefault="00101CCF" w:rsidP="00101CCF">
      <w:pPr>
        <w:pStyle w:val="NoSpacing"/>
        <w:jc w:val="center"/>
        <w:rPr>
          <w:rFonts w:ascii="Garamond" w:hAnsi="Garamond"/>
          <w:b/>
        </w:rPr>
      </w:pPr>
      <w:r>
        <w:rPr>
          <w:rFonts w:ascii="Garamond" w:hAnsi="Garamond"/>
          <w:b/>
        </w:rPr>
        <w:t>Description</w:t>
      </w:r>
    </w:p>
    <w:p w14:paraId="10BDF023" w14:textId="77777777" w:rsidR="00101CCF" w:rsidRDefault="00101CCF" w:rsidP="00101CCF">
      <w:pPr>
        <w:pStyle w:val="NoSpacing"/>
        <w:rPr>
          <w:rFonts w:ascii="Garamond" w:hAnsi="Garamond"/>
        </w:rPr>
      </w:pPr>
    </w:p>
    <w:p w14:paraId="61B22676" w14:textId="77777777" w:rsidR="00101CCF" w:rsidRDefault="00101CCF" w:rsidP="00101CCF">
      <w:pPr>
        <w:pStyle w:val="NoSpacing"/>
        <w:rPr>
          <w:rFonts w:ascii="Garamond" w:hAnsi="Garamond"/>
        </w:rPr>
      </w:pPr>
      <w:r>
        <w:rPr>
          <w:rFonts w:ascii="Garamond" w:hAnsi="Garamond"/>
        </w:rPr>
        <w:t xml:space="preserve">This course is a broad overview of </w:t>
      </w:r>
      <w:r w:rsidRPr="002310EB">
        <w:rPr>
          <w:rFonts w:ascii="Garamond" w:hAnsi="Garamond"/>
        </w:rPr>
        <w:t>the</w:t>
      </w:r>
      <w:r>
        <w:rPr>
          <w:rFonts w:ascii="Garamond" w:hAnsi="Garamond"/>
        </w:rPr>
        <w:t xml:space="preserve"> foundational and authoritative text of the Christian faith, namely, the bible. We’ll survey the bible as a whole while also delving into its parts, and along the way we’ll address key questions like the formation of scripture, major biblical themes and concepts, narrative structure and coherence, and interpretative practices. The topics of this class aim to demonstrate how all of scripture is in fact leading </w:t>
      </w:r>
      <w:r w:rsidRPr="001E7669">
        <w:rPr>
          <w:rFonts w:ascii="Garamond" w:hAnsi="Garamond"/>
          <w:i/>
        </w:rPr>
        <w:t>to</w:t>
      </w:r>
      <w:r>
        <w:rPr>
          <w:rFonts w:ascii="Garamond" w:hAnsi="Garamond"/>
        </w:rPr>
        <w:t xml:space="preserve"> the gospel of Jesus Christ, and thus how the gospel of Jesus Christ acts as the fundamental theological lens through which all of scripture is rightly understood.</w:t>
      </w:r>
    </w:p>
    <w:p w14:paraId="0A7A5C1B" w14:textId="77777777" w:rsidR="00101CCF" w:rsidRDefault="00101CCF" w:rsidP="00101CCF">
      <w:pPr>
        <w:pStyle w:val="NoSpacing"/>
        <w:rPr>
          <w:rFonts w:ascii="Garamond" w:hAnsi="Garamond"/>
        </w:rPr>
      </w:pPr>
    </w:p>
    <w:p w14:paraId="132C261E" w14:textId="77777777" w:rsidR="00101CCF" w:rsidRDefault="00101CCF" w:rsidP="00101CCF">
      <w:pPr>
        <w:pStyle w:val="NoSpacing"/>
        <w:jc w:val="center"/>
        <w:rPr>
          <w:rFonts w:ascii="Garamond" w:hAnsi="Garamond"/>
          <w:b/>
        </w:rPr>
      </w:pPr>
      <w:r>
        <w:rPr>
          <w:rFonts w:ascii="Garamond" w:hAnsi="Garamond"/>
          <w:b/>
        </w:rPr>
        <w:t>Objectives</w:t>
      </w:r>
    </w:p>
    <w:p w14:paraId="1FBF0A1E" w14:textId="77777777" w:rsidR="00101CCF" w:rsidRDefault="00101CCF" w:rsidP="00101CCF">
      <w:pPr>
        <w:pStyle w:val="NoSpacing"/>
        <w:jc w:val="center"/>
        <w:rPr>
          <w:rFonts w:ascii="Garamond" w:hAnsi="Garamond"/>
          <w:b/>
        </w:rPr>
      </w:pPr>
    </w:p>
    <w:p w14:paraId="7EF3E3BB" w14:textId="77777777" w:rsidR="00101CCF" w:rsidRDefault="00101CCF" w:rsidP="00101CCF">
      <w:pPr>
        <w:pStyle w:val="NoSpacing"/>
        <w:rPr>
          <w:rFonts w:ascii="Garamond" w:hAnsi="Garamond"/>
        </w:rPr>
      </w:pPr>
      <w:r>
        <w:rPr>
          <w:rFonts w:ascii="Garamond" w:hAnsi="Garamond"/>
        </w:rPr>
        <w:t>1. To arrive at a basic understanding of the biblical narrative, viz., God’s story of redemption</w:t>
      </w:r>
    </w:p>
    <w:p w14:paraId="6D747E08" w14:textId="77777777" w:rsidR="00101CCF" w:rsidRDefault="00101CCF" w:rsidP="00101CCF">
      <w:pPr>
        <w:pStyle w:val="NoSpacing"/>
        <w:rPr>
          <w:rFonts w:ascii="Garamond" w:hAnsi="Garamond"/>
        </w:rPr>
      </w:pPr>
      <w:r>
        <w:rPr>
          <w:rFonts w:ascii="Garamond" w:hAnsi="Garamond"/>
        </w:rPr>
        <w:t>2. To perceive the centrality of Jesus Christ and the gospel</w:t>
      </w:r>
    </w:p>
    <w:p w14:paraId="2913F7E9" w14:textId="77777777" w:rsidR="00101CCF" w:rsidRDefault="00101CCF" w:rsidP="00101CCF">
      <w:pPr>
        <w:pStyle w:val="NoSpacing"/>
        <w:rPr>
          <w:rFonts w:ascii="Garamond" w:hAnsi="Garamond"/>
        </w:rPr>
      </w:pPr>
      <w:r>
        <w:rPr>
          <w:rFonts w:ascii="Garamond" w:hAnsi="Garamond"/>
        </w:rPr>
        <w:t>3. To become close readers and faithful interpreters of scripture</w:t>
      </w:r>
    </w:p>
    <w:p w14:paraId="7E1A7AFC" w14:textId="77777777" w:rsidR="00101CCF" w:rsidRDefault="00101CCF" w:rsidP="00101CCF">
      <w:pPr>
        <w:pStyle w:val="NoSpacing"/>
        <w:rPr>
          <w:rFonts w:ascii="Garamond" w:hAnsi="Garamond"/>
        </w:rPr>
      </w:pPr>
      <w:r>
        <w:rPr>
          <w:rFonts w:ascii="Garamond" w:hAnsi="Garamond"/>
        </w:rPr>
        <w:t xml:space="preserve">4. To garner respect for scripture’s historicity while reverentially acknowledging its ongoing address </w:t>
      </w:r>
    </w:p>
    <w:p w14:paraId="58ED117A" w14:textId="77777777" w:rsidR="00101CCF" w:rsidRDefault="00101CCF" w:rsidP="00101CCF">
      <w:pPr>
        <w:pStyle w:val="NoSpacing"/>
        <w:rPr>
          <w:rFonts w:ascii="Garamond" w:hAnsi="Garamond"/>
        </w:rPr>
      </w:pPr>
      <w:r>
        <w:rPr>
          <w:rFonts w:ascii="Garamond" w:hAnsi="Garamond"/>
        </w:rPr>
        <w:t xml:space="preserve">5. To discover one’s participatory role within the </w:t>
      </w:r>
      <w:proofErr w:type="spellStart"/>
      <w:r>
        <w:rPr>
          <w:rFonts w:ascii="Garamond" w:hAnsi="Garamond"/>
          <w:i/>
        </w:rPr>
        <w:t>theodrama</w:t>
      </w:r>
      <w:proofErr w:type="spellEnd"/>
      <w:r>
        <w:rPr>
          <w:rFonts w:ascii="Garamond" w:hAnsi="Garamond"/>
          <w:i/>
        </w:rPr>
        <w:t xml:space="preserve"> </w:t>
      </w:r>
      <w:r>
        <w:rPr>
          <w:rFonts w:ascii="Garamond" w:hAnsi="Garamond"/>
        </w:rPr>
        <w:t>of God’s salvation</w:t>
      </w:r>
      <w:r>
        <w:rPr>
          <w:rStyle w:val="FootnoteReference"/>
          <w:rFonts w:ascii="Garamond" w:hAnsi="Garamond"/>
        </w:rPr>
        <w:footnoteReference w:id="3"/>
      </w:r>
    </w:p>
    <w:p w14:paraId="19C45FF2" w14:textId="77777777" w:rsidR="00101CCF" w:rsidRDefault="00101CCF" w:rsidP="00101CCF">
      <w:pPr>
        <w:pStyle w:val="NoSpacing"/>
        <w:rPr>
          <w:rFonts w:ascii="Garamond" w:hAnsi="Garamond"/>
        </w:rPr>
      </w:pPr>
    </w:p>
    <w:p w14:paraId="1DA18C9A" w14:textId="77777777" w:rsidR="00101CCF" w:rsidRDefault="00101CCF" w:rsidP="00101CCF">
      <w:pPr>
        <w:pStyle w:val="NoSpacing"/>
        <w:jc w:val="center"/>
        <w:rPr>
          <w:rFonts w:ascii="Garamond" w:hAnsi="Garamond"/>
          <w:b/>
        </w:rPr>
      </w:pPr>
      <w:r>
        <w:rPr>
          <w:rFonts w:ascii="Garamond" w:hAnsi="Garamond"/>
          <w:b/>
        </w:rPr>
        <w:t>Discussion Group</w:t>
      </w:r>
    </w:p>
    <w:p w14:paraId="599BA093" w14:textId="77777777" w:rsidR="00101CCF" w:rsidRPr="00AA194A" w:rsidRDefault="00101CCF" w:rsidP="00101CCF">
      <w:pPr>
        <w:pStyle w:val="NoSpacing"/>
        <w:jc w:val="center"/>
        <w:rPr>
          <w:rFonts w:ascii="Garamond" w:hAnsi="Garamond"/>
          <w:b/>
        </w:rPr>
      </w:pPr>
    </w:p>
    <w:p w14:paraId="426BFCD2" w14:textId="1FAAD50C" w:rsidR="00101CCF" w:rsidRDefault="00101CCF" w:rsidP="00101CCF">
      <w:pPr>
        <w:pStyle w:val="NoSpacing"/>
        <w:rPr>
          <w:rFonts w:ascii="Garamond" w:hAnsi="Garamond"/>
        </w:rPr>
      </w:pPr>
      <w:r>
        <w:rPr>
          <w:rFonts w:ascii="Garamond" w:hAnsi="Garamond"/>
        </w:rPr>
        <w:t xml:space="preserve">Sunday school classes meet bi-weekly (or every other week). Gospel Foundation class meets on A weeks, which means there are no classes on B weeks. Instead, on B week Sunday, you will have a discussion section, housed in the </w:t>
      </w:r>
      <w:r w:rsidR="00856446">
        <w:rPr>
          <w:rFonts w:ascii="Garamond" w:hAnsi="Garamond"/>
        </w:rPr>
        <w:t>church’s</w:t>
      </w:r>
      <w:r>
        <w:rPr>
          <w:rFonts w:ascii="Garamond" w:hAnsi="Garamond"/>
        </w:rPr>
        <w:t xml:space="preserve"> library. There students will </w:t>
      </w:r>
      <w:r w:rsidR="00A53FF6">
        <w:rPr>
          <w:rFonts w:ascii="Garamond" w:hAnsi="Garamond"/>
        </w:rPr>
        <w:t xml:space="preserve">digest together the prior week’s lesson </w:t>
      </w:r>
      <w:r w:rsidR="0077536A">
        <w:rPr>
          <w:rFonts w:ascii="Garamond" w:hAnsi="Garamond"/>
        </w:rPr>
        <w:t>and go over the bible study questions</w:t>
      </w:r>
      <w:r>
        <w:rPr>
          <w:rFonts w:ascii="Garamond" w:hAnsi="Garamond"/>
        </w:rPr>
        <w:t xml:space="preserve">. This can be found at the end of every chapter in Vaughan. Students are not, however, constrained to these questions. If you have original questions or reflections from the readings, then you may feel free to run with those. Note: a youth group leader (i.e. discussion facilitator) will be present at every discussion in order to oversee </w:t>
      </w:r>
      <w:r w:rsidR="000651A9">
        <w:rPr>
          <w:rFonts w:ascii="Garamond" w:hAnsi="Garamond"/>
        </w:rPr>
        <w:t>the group</w:t>
      </w:r>
      <w:r>
        <w:rPr>
          <w:rFonts w:ascii="Garamond" w:hAnsi="Garamond"/>
        </w:rPr>
        <w:t xml:space="preserve"> time. Please make sure to show up on time, to have thoughtful reflections ready to share, and to be engaged. (Remember you’ll only get out what you’re willing to put in!)</w:t>
      </w:r>
    </w:p>
    <w:p w14:paraId="43CEE0D3" w14:textId="34E83A5E" w:rsidR="00101CCF" w:rsidRDefault="00101CCF" w:rsidP="00AA0F28">
      <w:pPr>
        <w:pStyle w:val="NoSpacing"/>
        <w:rPr>
          <w:rFonts w:ascii="Garamond" w:hAnsi="Garamond"/>
        </w:rPr>
      </w:pPr>
    </w:p>
    <w:p w14:paraId="4C13F46D" w14:textId="3494CFFE" w:rsidR="00AA0F28" w:rsidRDefault="00AA0F28" w:rsidP="00AA0F28">
      <w:pPr>
        <w:pStyle w:val="NoSpacing"/>
        <w:rPr>
          <w:rFonts w:ascii="Garamond" w:hAnsi="Garamond"/>
        </w:rPr>
      </w:pPr>
    </w:p>
    <w:p w14:paraId="4BFC074F" w14:textId="1EB138D8" w:rsidR="00AA0F28" w:rsidRDefault="00AA0F28" w:rsidP="00AA0F28">
      <w:pPr>
        <w:pStyle w:val="NoSpacing"/>
        <w:rPr>
          <w:rFonts w:ascii="Garamond" w:hAnsi="Garamond"/>
        </w:rPr>
      </w:pPr>
    </w:p>
    <w:p w14:paraId="0FDE7377" w14:textId="77777777" w:rsidR="00AA0F28" w:rsidRDefault="00AA0F28" w:rsidP="00AA0F28">
      <w:pPr>
        <w:pStyle w:val="NoSpacing"/>
        <w:rPr>
          <w:rFonts w:ascii="Garamond" w:hAnsi="Garamond"/>
          <w:b/>
        </w:rPr>
      </w:pPr>
    </w:p>
    <w:p w14:paraId="7293E500" w14:textId="77777777" w:rsidR="00101CCF" w:rsidRDefault="00101CCF" w:rsidP="00101CCF">
      <w:pPr>
        <w:pStyle w:val="NoSpacing"/>
        <w:jc w:val="center"/>
        <w:rPr>
          <w:rFonts w:ascii="Garamond" w:hAnsi="Garamond"/>
          <w:b/>
        </w:rPr>
      </w:pPr>
      <w:r>
        <w:rPr>
          <w:rFonts w:ascii="Garamond" w:hAnsi="Garamond"/>
          <w:b/>
        </w:rPr>
        <w:lastRenderedPageBreak/>
        <w:t>Texts</w:t>
      </w:r>
    </w:p>
    <w:p w14:paraId="2EC535D9" w14:textId="77777777" w:rsidR="00101CCF" w:rsidRDefault="00101CCF" w:rsidP="00101CCF">
      <w:pPr>
        <w:pStyle w:val="NoSpacing"/>
        <w:rPr>
          <w:rFonts w:ascii="Garamond" w:hAnsi="Garamond"/>
        </w:rPr>
      </w:pPr>
    </w:p>
    <w:p w14:paraId="5EAFA19E" w14:textId="77777777" w:rsidR="00101CCF" w:rsidRPr="00934FD0" w:rsidRDefault="00101CCF" w:rsidP="00101CCF">
      <w:pPr>
        <w:pStyle w:val="NoSpacing"/>
        <w:rPr>
          <w:rFonts w:ascii="Garamond" w:hAnsi="Garamond"/>
        </w:rPr>
      </w:pPr>
      <w:r>
        <w:rPr>
          <w:rFonts w:ascii="Garamond" w:hAnsi="Garamond"/>
        </w:rPr>
        <w:t xml:space="preserve">Roberts, Vaughan. </w:t>
      </w:r>
      <w:r>
        <w:rPr>
          <w:rFonts w:ascii="Garamond" w:hAnsi="Garamond"/>
          <w:i/>
        </w:rPr>
        <w:t>God’s Big Picture</w:t>
      </w:r>
      <w:r>
        <w:rPr>
          <w:rFonts w:ascii="Garamond" w:hAnsi="Garamond"/>
        </w:rPr>
        <w:t>. Downers Grove: Intervarsity Press, 2002.</w:t>
      </w:r>
    </w:p>
    <w:p w14:paraId="12D817CC" w14:textId="77777777" w:rsidR="00101CCF" w:rsidRDefault="00101CCF" w:rsidP="00101CCF">
      <w:pPr>
        <w:pStyle w:val="NoSpacing"/>
        <w:rPr>
          <w:rFonts w:ascii="Garamond" w:hAnsi="Garamond"/>
          <w:i/>
        </w:rPr>
      </w:pPr>
    </w:p>
    <w:p w14:paraId="0715A815" w14:textId="4EE85A3C" w:rsidR="00101CCF" w:rsidRDefault="00101CCF" w:rsidP="00101CCF">
      <w:pPr>
        <w:pStyle w:val="NoSpacing"/>
        <w:rPr>
          <w:rFonts w:ascii="Garamond" w:hAnsi="Garamond"/>
        </w:rPr>
      </w:pPr>
      <w:r w:rsidRPr="00927711">
        <w:rPr>
          <w:rFonts w:ascii="Garamond" w:hAnsi="Garamond"/>
          <w:iCs/>
        </w:rPr>
        <w:t>The Bible</w:t>
      </w:r>
      <w:r>
        <w:rPr>
          <w:rFonts w:ascii="Garamond" w:hAnsi="Garamond"/>
        </w:rPr>
        <w:t xml:space="preserve"> [English Standard Version (ESV) preferred]</w:t>
      </w:r>
    </w:p>
    <w:p w14:paraId="42DA9A1F" w14:textId="77777777" w:rsidR="00596382" w:rsidRDefault="00596382" w:rsidP="00101CCF">
      <w:pPr>
        <w:pStyle w:val="NoSpacing"/>
        <w:rPr>
          <w:rFonts w:ascii="Garamond" w:hAnsi="Garamond"/>
        </w:rPr>
      </w:pPr>
    </w:p>
    <w:p w14:paraId="64DDDF3B" w14:textId="77777777" w:rsidR="00101CCF" w:rsidRDefault="00101CCF" w:rsidP="00101CCF">
      <w:pPr>
        <w:pStyle w:val="NoSpacing"/>
        <w:rPr>
          <w:rFonts w:ascii="Garamond" w:hAnsi="Garamond"/>
          <w:b/>
        </w:rPr>
      </w:pPr>
    </w:p>
    <w:p w14:paraId="2EC9BDB7" w14:textId="77777777" w:rsidR="00101CCF" w:rsidRDefault="00101CCF" w:rsidP="00101CCF">
      <w:pPr>
        <w:pStyle w:val="NoSpacing"/>
        <w:jc w:val="center"/>
        <w:rPr>
          <w:rFonts w:ascii="Garamond" w:hAnsi="Garamond"/>
          <w:b/>
        </w:rPr>
      </w:pPr>
      <w:r>
        <w:rPr>
          <w:rFonts w:ascii="Garamond" w:hAnsi="Garamond"/>
          <w:b/>
        </w:rPr>
        <w:t>Schedule</w:t>
      </w:r>
    </w:p>
    <w:p w14:paraId="0C7FE2CF" w14:textId="77777777" w:rsidR="00101CCF" w:rsidRDefault="00101CCF" w:rsidP="00101CCF">
      <w:pPr>
        <w:pStyle w:val="NoSpacing"/>
        <w:rPr>
          <w:rFonts w:ascii="Garamond" w:hAnsi="Garamond"/>
        </w:rPr>
      </w:pPr>
    </w:p>
    <w:p w14:paraId="6AEA148F" w14:textId="77777777" w:rsidR="00391978" w:rsidRDefault="00101CCF" w:rsidP="00391978">
      <w:pPr>
        <w:pStyle w:val="NoSpacing"/>
        <w:rPr>
          <w:rFonts w:ascii="Garamond" w:hAnsi="Garamond"/>
        </w:rPr>
      </w:pPr>
      <w:r>
        <w:rPr>
          <w:rFonts w:ascii="Garamond" w:hAnsi="Garamond"/>
        </w:rPr>
        <w:t>9/</w:t>
      </w:r>
      <w:r w:rsidR="003425DC">
        <w:rPr>
          <w:rFonts w:ascii="Garamond" w:hAnsi="Garamond"/>
        </w:rPr>
        <w:t>27</w:t>
      </w:r>
      <w:r>
        <w:rPr>
          <w:rFonts w:ascii="Garamond" w:hAnsi="Garamond"/>
        </w:rPr>
        <w:t xml:space="preserve"> – Introduction: A Divine and Human Composition</w:t>
      </w:r>
    </w:p>
    <w:p w14:paraId="5235EA84" w14:textId="7F368DC7" w:rsidR="00101CCF" w:rsidRDefault="00391978" w:rsidP="00391978">
      <w:pPr>
        <w:pStyle w:val="NoSpacing"/>
        <w:ind w:firstLine="720"/>
        <w:rPr>
          <w:rFonts w:ascii="Garamond" w:hAnsi="Garamond"/>
        </w:rPr>
      </w:pPr>
      <w:r>
        <w:rPr>
          <w:rFonts w:ascii="Garamond" w:hAnsi="Garamond"/>
        </w:rPr>
        <w:t>Roberts, pp.13-26</w:t>
      </w:r>
    </w:p>
    <w:p w14:paraId="067851CA" w14:textId="77777777" w:rsidR="00391978" w:rsidRDefault="00391978" w:rsidP="00101CCF">
      <w:pPr>
        <w:pStyle w:val="NoSpacing"/>
        <w:rPr>
          <w:rFonts w:ascii="Garamond" w:hAnsi="Garamond"/>
        </w:rPr>
      </w:pPr>
    </w:p>
    <w:p w14:paraId="7972A656" w14:textId="67CB8310" w:rsidR="00101CCF" w:rsidRDefault="003425DC" w:rsidP="00101CCF">
      <w:pPr>
        <w:pStyle w:val="NoSpacing"/>
        <w:rPr>
          <w:rFonts w:ascii="Garamond" w:hAnsi="Garamond"/>
        </w:rPr>
      </w:pPr>
      <w:r>
        <w:rPr>
          <w:rFonts w:ascii="Garamond" w:hAnsi="Garamond"/>
        </w:rPr>
        <w:t>10/4</w:t>
      </w:r>
      <w:r w:rsidR="00101CCF">
        <w:rPr>
          <w:rFonts w:ascii="Garamond" w:hAnsi="Garamond"/>
        </w:rPr>
        <w:t xml:space="preserve"> – Discussion</w:t>
      </w:r>
    </w:p>
    <w:p w14:paraId="3E643005" w14:textId="77777777" w:rsidR="00101CCF" w:rsidRPr="00C53BE9" w:rsidRDefault="00101CCF" w:rsidP="00101CCF">
      <w:pPr>
        <w:pStyle w:val="NoSpacing"/>
        <w:rPr>
          <w:rFonts w:ascii="Garamond" w:hAnsi="Garamond"/>
          <w:b/>
        </w:rPr>
      </w:pPr>
    </w:p>
    <w:p w14:paraId="2493168C" w14:textId="77777777" w:rsidR="00101CCF" w:rsidRPr="00C53BE9" w:rsidRDefault="00101CCF" w:rsidP="00101CCF">
      <w:pPr>
        <w:pStyle w:val="NoSpacing"/>
        <w:rPr>
          <w:rFonts w:ascii="Garamond" w:hAnsi="Garamond"/>
          <w:u w:val="single"/>
        </w:rPr>
      </w:pPr>
      <w:r w:rsidRPr="00C53BE9">
        <w:rPr>
          <w:rFonts w:ascii="Garamond" w:hAnsi="Garamond"/>
          <w:u w:val="single"/>
        </w:rPr>
        <w:t>Creation:</w:t>
      </w:r>
    </w:p>
    <w:p w14:paraId="304C0CB3" w14:textId="77777777" w:rsidR="00391978" w:rsidRDefault="00391978" w:rsidP="00101CCF">
      <w:pPr>
        <w:pStyle w:val="NoSpacing"/>
        <w:rPr>
          <w:rFonts w:ascii="Garamond" w:hAnsi="Garamond"/>
        </w:rPr>
      </w:pPr>
    </w:p>
    <w:p w14:paraId="39D4AD76" w14:textId="50E65B5E" w:rsidR="00101CCF" w:rsidRDefault="005E1D3E" w:rsidP="00101CCF">
      <w:pPr>
        <w:pStyle w:val="NoSpacing"/>
        <w:rPr>
          <w:rFonts w:ascii="Garamond" w:hAnsi="Garamond"/>
        </w:rPr>
      </w:pPr>
      <w:r>
        <w:rPr>
          <w:rFonts w:ascii="Garamond" w:hAnsi="Garamond"/>
        </w:rPr>
        <w:t>10/11</w:t>
      </w:r>
      <w:r w:rsidR="00101CCF">
        <w:rPr>
          <w:rFonts w:ascii="Garamond" w:hAnsi="Garamond"/>
        </w:rPr>
        <w:t xml:space="preserve"> – God’s Intended Creation</w:t>
      </w:r>
    </w:p>
    <w:p w14:paraId="2F0F4EFA" w14:textId="5D3D6F04" w:rsidR="00101CCF" w:rsidRDefault="00101CCF" w:rsidP="00101CCF">
      <w:pPr>
        <w:pStyle w:val="NoSpacing"/>
        <w:rPr>
          <w:rFonts w:ascii="Garamond" w:hAnsi="Garamond"/>
        </w:rPr>
      </w:pPr>
      <w:r>
        <w:rPr>
          <w:rFonts w:ascii="Garamond" w:hAnsi="Garamond"/>
        </w:rPr>
        <w:tab/>
      </w:r>
      <w:r w:rsidR="00927D72">
        <w:rPr>
          <w:rFonts w:ascii="Garamond" w:hAnsi="Garamond"/>
        </w:rPr>
        <w:t xml:space="preserve">  </w:t>
      </w:r>
      <w:r>
        <w:rPr>
          <w:rFonts w:ascii="Garamond" w:hAnsi="Garamond"/>
        </w:rPr>
        <w:t>Roberts, pp.</w:t>
      </w:r>
      <w:r w:rsidR="00391978">
        <w:rPr>
          <w:rFonts w:ascii="Garamond" w:hAnsi="Garamond"/>
        </w:rPr>
        <w:t>27</w:t>
      </w:r>
      <w:r>
        <w:rPr>
          <w:rFonts w:ascii="Garamond" w:hAnsi="Garamond"/>
        </w:rPr>
        <w:t>-36</w:t>
      </w:r>
    </w:p>
    <w:p w14:paraId="79558EC1" w14:textId="18D8DECC" w:rsidR="00101CCF" w:rsidRDefault="00391978" w:rsidP="00101CCF">
      <w:pPr>
        <w:pStyle w:val="NoSpacing"/>
        <w:ind w:firstLine="720"/>
        <w:rPr>
          <w:rFonts w:ascii="Garamond" w:hAnsi="Garamond"/>
        </w:rPr>
      </w:pPr>
      <w:r>
        <w:rPr>
          <w:rFonts w:ascii="Garamond" w:hAnsi="Garamond"/>
        </w:rPr>
        <w:t xml:space="preserve"> </w:t>
      </w:r>
      <w:r w:rsidR="00927D72">
        <w:rPr>
          <w:rFonts w:ascii="Garamond" w:hAnsi="Garamond"/>
        </w:rPr>
        <w:t xml:space="preserve"> </w:t>
      </w:r>
      <w:r w:rsidR="00101CCF">
        <w:rPr>
          <w:rFonts w:ascii="Garamond" w:hAnsi="Garamond"/>
        </w:rPr>
        <w:t>Genesis 1-2</w:t>
      </w:r>
    </w:p>
    <w:p w14:paraId="62527C52" w14:textId="77777777" w:rsidR="00101CCF" w:rsidRDefault="00101CCF" w:rsidP="00101CCF">
      <w:pPr>
        <w:pStyle w:val="NoSpacing"/>
        <w:rPr>
          <w:rFonts w:ascii="Garamond" w:hAnsi="Garamond"/>
        </w:rPr>
      </w:pPr>
    </w:p>
    <w:p w14:paraId="11783986" w14:textId="7F11CA03" w:rsidR="00101CCF" w:rsidRDefault="00101CCF" w:rsidP="00101CCF">
      <w:pPr>
        <w:pStyle w:val="NoSpacing"/>
        <w:rPr>
          <w:rFonts w:ascii="Garamond" w:hAnsi="Garamond"/>
        </w:rPr>
      </w:pPr>
      <w:r>
        <w:rPr>
          <w:rFonts w:ascii="Garamond" w:hAnsi="Garamond"/>
        </w:rPr>
        <w:t>10/</w:t>
      </w:r>
      <w:r w:rsidR="005E1D3E">
        <w:rPr>
          <w:rFonts w:ascii="Garamond" w:hAnsi="Garamond"/>
        </w:rPr>
        <w:t>18</w:t>
      </w:r>
      <w:r>
        <w:rPr>
          <w:rFonts w:ascii="Garamond" w:hAnsi="Garamond"/>
        </w:rPr>
        <w:t xml:space="preserve"> – Discussion</w:t>
      </w:r>
    </w:p>
    <w:p w14:paraId="4C437417" w14:textId="77777777" w:rsidR="00101CCF" w:rsidRDefault="00101CCF" w:rsidP="00101CCF">
      <w:pPr>
        <w:pStyle w:val="NoSpacing"/>
        <w:rPr>
          <w:rFonts w:ascii="Garamond" w:hAnsi="Garamond"/>
        </w:rPr>
      </w:pPr>
      <w:r>
        <w:rPr>
          <w:rFonts w:ascii="Garamond" w:hAnsi="Garamond"/>
        </w:rPr>
        <w:tab/>
      </w:r>
    </w:p>
    <w:p w14:paraId="52C968DA" w14:textId="77777777" w:rsidR="00101CCF" w:rsidRPr="00C53BE9" w:rsidRDefault="00101CCF" w:rsidP="00101CCF">
      <w:pPr>
        <w:pStyle w:val="NoSpacing"/>
        <w:rPr>
          <w:rFonts w:ascii="Garamond" w:hAnsi="Garamond"/>
        </w:rPr>
      </w:pPr>
      <w:r>
        <w:rPr>
          <w:rFonts w:ascii="Garamond" w:hAnsi="Garamond"/>
          <w:u w:val="single"/>
        </w:rPr>
        <w:t>Fall:</w:t>
      </w:r>
    </w:p>
    <w:p w14:paraId="0283A8E1" w14:textId="77777777" w:rsidR="008A1705" w:rsidRDefault="008A1705" w:rsidP="00101CCF">
      <w:pPr>
        <w:pStyle w:val="NoSpacing"/>
        <w:rPr>
          <w:rFonts w:ascii="Garamond" w:hAnsi="Garamond"/>
        </w:rPr>
      </w:pPr>
    </w:p>
    <w:p w14:paraId="13C84C83" w14:textId="59542AA6" w:rsidR="00101CCF" w:rsidRDefault="00101CCF" w:rsidP="00101CCF">
      <w:pPr>
        <w:pStyle w:val="NoSpacing"/>
        <w:rPr>
          <w:rFonts w:ascii="Garamond" w:hAnsi="Garamond"/>
        </w:rPr>
      </w:pPr>
      <w:r>
        <w:rPr>
          <w:rFonts w:ascii="Garamond" w:hAnsi="Garamond"/>
        </w:rPr>
        <w:t>10/</w:t>
      </w:r>
      <w:r w:rsidR="004B6659">
        <w:rPr>
          <w:rFonts w:ascii="Garamond" w:hAnsi="Garamond"/>
        </w:rPr>
        <w:t>25</w:t>
      </w:r>
      <w:r>
        <w:rPr>
          <w:rFonts w:ascii="Garamond" w:hAnsi="Garamond"/>
        </w:rPr>
        <w:t xml:space="preserve"> – Fall of Humanity</w:t>
      </w:r>
      <w:r w:rsidR="00927D72">
        <w:rPr>
          <w:rFonts w:ascii="Garamond" w:hAnsi="Garamond"/>
        </w:rPr>
        <w:t xml:space="preserve"> + Abrahamic Covenant</w:t>
      </w:r>
    </w:p>
    <w:p w14:paraId="062C04DA" w14:textId="7BA530C2" w:rsidR="00101CCF" w:rsidRDefault="00101CCF" w:rsidP="00101CCF">
      <w:pPr>
        <w:pStyle w:val="NoSpacing"/>
        <w:rPr>
          <w:rFonts w:ascii="Garamond" w:hAnsi="Garamond"/>
        </w:rPr>
      </w:pPr>
      <w:r>
        <w:rPr>
          <w:rFonts w:ascii="Garamond" w:hAnsi="Garamond"/>
        </w:rPr>
        <w:tab/>
      </w:r>
      <w:r w:rsidR="00927D72">
        <w:rPr>
          <w:rFonts w:ascii="Garamond" w:hAnsi="Garamond"/>
        </w:rPr>
        <w:t xml:space="preserve">  </w:t>
      </w:r>
      <w:r>
        <w:rPr>
          <w:rFonts w:ascii="Garamond" w:hAnsi="Garamond"/>
        </w:rPr>
        <w:t>Roberts, pp.37-</w:t>
      </w:r>
      <w:r w:rsidR="00927D72">
        <w:rPr>
          <w:rFonts w:ascii="Garamond" w:hAnsi="Garamond"/>
        </w:rPr>
        <w:t>58</w:t>
      </w:r>
    </w:p>
    <w:p w14:paraId="61C2C8B4" w14:textId="0B4C7B57" w:rsidR="00101CCF" w:rsidRDefault="00101CCF" w:rsidP="00101CCF">
      <w:pPr>
        <w:pStyle w:val="NoSpacing"/>
        <w:rPr>
          <w:rFonts w:ascii="Garamond" w:hAnsi="Garamond"/>
        </w:rPr>
      </w:pPr>
      <w:r>
        <w:rPr>
          <w:rFonts w:ascii="Garamond" w:hAnsi="Garamond"/>
        </w:rPr>
        <w:tab/>
        <w:t xml:space="preserve"> </w:t>
      </w:r>
      <w:r w:rsidR="00927D72">
        <w:rPr>
          <w:rFonts w:ascii="Garamond" w:hAnsi="Garamond"/>
        </w:rPr>
        <w:t xml:space="preserve"> </w:t>
      </w:r>
      <w:r>
        <w:rPr>
          <w:rFonts w:ascii="Garamond" w:hAnsi="Garamond"/>
        </w:rPr>
        <w:t>Genesis 3</w:t>
      </w:r>
      <w:r w:rsidR="00927D72">
        <w:rPr>
          <w:rFonts w:ascii="Garamond" w:hAnsi="Garamond"/>
        </w:rPr>
        <w:t>, 9, 15, 17; Galatians 3:6-14</w:t>
      </w:r>
    </w:p>
    <w:p w14:paraId="089A935C" w14:textId="77777777" w:rsidR="00101CCF" w:rsidRDefault="00101CCF" w:rsidP="00101CCF">
      <w:pPr>
        <w:pStyle w:val="NoSpacing"/>
        <w:rPr>
          <w:rFonts w:ascii="Garamond" w:hAnsi="Garamond"/>
        </w:rPr>
      </w:pPr>
    </w:p>
    <w:p w14:paraId="2D13EE77" w14:textId="03935FE3" w:rsidR="00101CCF" w:rsidRDefault="004B6659" w:rsidP="00101CCF">
      <w:pPr>
        <w:pStyle w:val="NoSpacing"/>
        <w:rPr>
          <w:rFonts w:ascii="Garamond" w:hAnsi="Garamond"/>
        </w:rPr>
      </w:pPr>
      <w:r>
        <w:rPr>
          <w:rFonts w:ascii="Garamond" w:hAnsi="Garamond"/>
        </w:rPr>
        <w:t>11/1</w:t>
      </w:r>
      <w:r w:rsidR="00101CCF">
        <w:rPr>
          <w:rFonts w:ascii="Garamond" w:hAnsi="Garamond"/>
        </w:rPr>
        <w:t xml:space="preserve"> – Discussion</w:t>
      </w:r>
    </w:p>
    <w:p w14:paraId="70B00DFD" w14:textId="77777777" w:rsidR="00101CCF" w:rsidRDefault="00101CCF" w:rsidP="00101CCF">
      <w:pPr>
        <w:pStyle w:val="NoSpacing"/>
        <w:rPr>
          <w:rFonts w:ascii="Garamond" w:hAnsi="Garamond"/>
        </w:rPr>
      </w:pPr>
    </w:p>
    <w:p w14:paraId="0EA8E389" w14:textId="77777777" w:rsidR="00927D72" w:rsidRDefault="00101CCF" w:rsidP="00927D72">
      <w:pPr>
        <w:pStyle w:val="NoSpacing"/>
        <w:rPr>
          <w:rFonts w:ascii="Garamond" w:hAnsi="Garamond"/>
        </w:rPr>
      </w:pPr>
      <w:r>
        <w:rPr>
          <w:rFonts w:ascii="Garamond" w:hAnsi="Garamond"/>
        </w:rPr>
        <w:t>1</w:t>
      </w:r>
      <w:r w:rsidR="004B6659">
        <w:rPr>
          <w:rFonts w:ascii="Garamond" w:hAnsi="Garamond"/>
        </w:rPr>
        <w:t>1/8</w:t>
      </w:r>
      <w:r>
        <w:rPr>
          <w:rFonts w:ascii="Garamond" w:hAnsi="Garamond"/>
        </w:rPr>
        <w:t xml:space="preserve"> – </w:t>
      </w:r>
      <w:r w:rsidR="00927D72">
        <w:rPr>
          <w:rFonts w:ascii="Garamond" w:hAnsi="Garamond"/>
        </w:rPr>
        <w:t>A Chosen People</w:t>
      </w:r>
    </w:p>
    <w:p w14:paraId="002DA643" w14:textId="588DDCD9" w:rsidR="00927D72" w:rsidRDefault="00927D72" w:rsidP="00927D72">
      <w:pPr>
        <w:pStyle w:val="NoSpacing"/>
        <w:ind w:firstLine="720"/>
        <w:rPr>
          <w:rFonts w:ascii="Garamond" w:hAnsi="Garamond"/>
        </w:rPr>
      </w:pPr>
      <w:r>
        <w:rPr>
          <w:rFonts w:ascii="Garamond" w:hAnsi="Garamond"/>
        </w:rPr>
        <w:t>Roberts, pp.59-91</w:t>
      </w:r>
    </w:p>
    <w:p w14:paraId="3D568686" w14:textId="77777777" w:rsidR="00101CCF" w:rsidRDefault="00101CCF" w:rsidP="00101CCF">
      <w:pPr>
        <w:pStyle w:val="NoSpacing"/>
        <w:rPr>
          <w:rFonts w:ascii="Garamond" w:hAnsi="Garamond"/>
        </w:rPr>
      </w:pPr>
    </w:p>
    <w:p w14:paraId="3B739FE4" w14:textId="6E457F5D" w:rsidR="00101CCF" w:rsidRDefault="00101CCF" w:rsidP="00101CCF">
      <w:pPr>
        <w:pStyle w:val="NoSpacing"/>
        <w:rPr>
          <w:rFonts w:ascii="Garamond" w:hAnsi="Garamond"/>
        </w:rPr>
      </w:pPr>
      <w:r>
        <w:rPr>
          <w:rFonts w:ascii="Garamond" w:hAnsi="Garamond"/>
        </w:rPr>
        <w:t>11/</w:t>
      </w:r>
      <w:r w:rsidR="004B6659">
        <w:rPr>
          <w:rFonts w:ascii="Garamond" w:hAnsi="Garamond"/>
        </w:rPr>
        <w:t>15</w:t>
      </w:r>
      <w:r>
        <w:rPr>
          <w:rFonts w:ascii="Garamond" w:hAnsi="Garamond"/>
        </w:rPr>
        <w:t xml:space="preserve"> – </w:t>
      </w:r>
      <w:r w:rsidR="00927D72">
        <w:rPr>
          <w:rFonts w:ascii="Garamond" w:hAnsi="Garamond"/>
        </w:rPr>
        <w:t>Discussion</w:t>
      </w:r>
    </w:p>
    <w:p w14:paraId="5DC9C62B" w14:textId="77777777" w:rsidR="00101CCF" w:rsidRDefault="00101CCF" w:rsidP="00101CCF">
      <w:pPr>
        <w:pStyle w:val="NoSpacing"/>
        <w:rPr>
          <w:rFonts w:ascii="Garamond" w:hAnsi="Garamond"/>
        </w:rPr>
      </w:pPr>
    </w:p>
    <w:p w14:paraId="0ECE00A2" w14:textId="77777777" w:rsidR="00927D72" w:rsidRDefault="00101CCF" w:rsidP="00927D72">
      <w:pPr>
        <w:pStyle w:val="NoSpacing"/>
        <w:rPr>
          <w:rFonts w:ascii="Garamond" w:hAnsi="Garamond"/>
        </w:rPr>
      </w:pPr>
      <w:r>
        <w:rPr>
          <w:rFonts w:ascii="Garamond" w:hAnsi="Garamond"/>
        </w:rPr>
        <w:t>11/</w:t>
      </w:r>
      <w:r w:rsidR="004B6659">
        <w:rPr>
          <w:rFonts w:ascii="Garamond" w:hAnsi="Garamond"/>
        </w:rPr>
        <w:t>22</w:t>
      </w:r>
      <w:r>
        <w:rPr>
          <w:rFonts w:ascii="Garamond" w:hAnsi="Garamond"/>
        </w:rPr>
        <w:t xml:space="preserve"> – </w:t>
      </w:r>
      <w:r w:rsidR="00927D72">
        <w:rPr>
          <w:rFonts w:ascii="Garamond" w:hAnsi="Garamond"/>
        </w:rPr>
        <w:t>Awaiting a Messiah</w:t>
      </w:r>
    </w:p>
    <w:p w14:paraId="0FFAF7FD" w14:textId="76B9547D" w:rsidR="00927D72" w:rsidRDefault="00927D72" w:rsidP="00927D72">
      <w:pPr>
        <w:pStyle w:val="NoSpacing"/>
        <w:rPr>
          <w:rFonts w:ascii="Garamond" w:hAnsi="Garamond"/>
        </w:rPr>
      </w:pPr>
      <w:r>
        <w:rPr>
          <w:rFonts w:ascii="Garamond" w:hAnsi="Garamond"/>
        </w:rPr>
        <w:tab/>
        <w:t xml:space="preserve">  Roberts, pp.92-111</w:t>
      </w:r>
    </w:p>
    <w:p w14:paraId="231675E3" w14:textId="77777777" w:rsidR="00101CCF" w:rsidRDefault="00101CCF" w:rsidP="00101CCF">
      <w:pPr>
        <w:pStyle w:val="NoSpacing"/>
        <w:rPr>
          <w:rFonts w:ascii="Garamond" w:hAnsi="Garamond"/>
        </w:rPr>
      </w:pPr>
    </w:p>
    <w:p w14:paraId="2FB54AED" w14:textId="292EFB48" w:rsidR="00101CCF" w:rsidRDefault="00101CCF" w:rsidP="00101CCF">
      <w:pPr>
        <w:pStyle w:val="NoSpacing"/>
        <w:rPr>
          <w:rFonts w:ascii="Garamond" w:hAnsi="Garamond"/>
        </w:rPr>
      </w:pPr>
      <w:r>
        <w:rPr>
          <w:rFonts w:ascii="Garamond" w:hAnsi="Garamond"/>
        </w:rPr>
        <w:t>11/</w:t>
      </w:r>
      <w:r w:rsidR="004B6659">
        <w:rPr>
          <w:rFonts w:ascii="Garamond" w:hAnsi="Garamond"/>
        </w:rPr>
        <w:t>29</w:t>
      </w:r>
      <w:r>
        <w:rPr>
          <w:rFonts w:ascii="Garamond" w:hAnsi="Garamond"/>
        </w:rPr>
        <w:t xml:space="preserve"> – Discussion</w:t>
      </w:r>
    </w:p>
    <w:p w14:paraId="5908282F" w14:textId="77777777" w:rsidR="00101CCF" w:rsidRDefault="00101CCF" w:rsidP="00101CCF">
      <w:pPr>
        <w:pStyle w:val="NoSpacing"/>
        <w:rPr>
          <w:rFonts w:ascii="Garamond" w:hAnsi="Garamond"/>
        </w:rPr>
      </w:pPr>
    </w:p>
    <w:p w14:paraId="23599DA2" w14:textId="55A24769" w:rsidR="00927D72" w:rsidRDefault="00101CCF" w:rsidP="00D60579">
      <w:pPr>
        <w:pStyle w:val="NoSpacing"/>
        <w:rPr>
          <w:rFonts w:ascii="Garamond" w:hAnsi="Garamond"/>
        </w:rPr>
      </w:pPr>
      <w:r>
        <w:rPr>
          <w:rFonts w:ascii="Garamond" w:hAnsi="Garamond"/>
        </w:rPr>
        <w:t>1</w:t>
      </w:r>
      <w:r w:rsidR="004B6659">
        <w:rPr>
          <w:rFonts w:ascii="Garamond" w:hAnsi="Garamond"/>
        </w:rPr>
        <w:t>2</w:t>
      </w:r>
      <w:r>
        <w:rPr>
          <w:rFonts w:ascii="Garamond" w:hAnsi="Garamond"/>
        </w:rPr>
        <w:t>/</w:t>
      </w:r>
      <w:r w:rsidR="004B6659">
        <w:rPr>
          <w:rFonts w:ascii="Garamond" w:hAnsi="Garamond"/>
        </w:rPr>
        <w:t>6</w:t>
      </w:r>
      <w:r>
        <w:rPr>
          <w:rFonts w:ascii="Garamond" w:hAnsi="Garamond"/>
        </w:rPr>
        <w:t xml:space="preserve"> – </w:t>
      </w:r>
      <w:r w:rsidR="00D60579">
        <w:rPr>
          <w:rFonts w:ascii="Garamond" w:hAnsi="Garamond"/>
        </w:rPr>
        <w:t>Arrival of the Messiah</w:t>
      </w:r>
    </w:p>
    <w:p w14:paraId="1328F8A7" w14:textId="12D8FFAB" w:rsidR="00D60579" w:rsidRDefault="00D60579" w:rsidP="00D60579">
      <w:pPr>
        <w:pStyle w:val="NoSpacing"/>
        <w:rPr>
          <w:rFonts w:ascii="Garamond" w:hAnsi="Garamond"/>
        </w:rPr>
      </w:pPr>
      <w:r>
        <w:rPr>
          <w:rFonts w:ascii="Garamond" w:hAnsi="Garamond"/>
        </w:rPr>
        <w:tab/>
        <w:t>Roberts, pp.113-128</w:t>
      </w:r>
    </w:p>
    <w:p w14:paraId="09EE5632" w14:textId="77777777" w:rsidR="00D60579" w:rsidRDefault="00D60579" w:rsidP="00D60579">
      <w:pPr>
        <w:pStyle w:val="NoSpacing"/>
        <w:rPr>
          <w:rFonts w:ascii="Garamond" w:hAnsi="Garamond"/>
        </w:rPr>
      </w:pPr>
    </w:p>
    <w:p w14:paraId="6939066F" w14:textId="4BB8C1C4" w:rsidR="00D60579" w:rsidRDefault="00D60579" w:rsidP="00D60579">
      <w:pPr>
        <w:pStyle w:val="NoSpacing"/>
        <w:rPr>
          <w:rFonts w:ascii="Garamond" w:hAnsi="Garamond"/>
        </w:rPr>
      </w:pPr>
      <w:r>
        <w:rPr>
          <w:rFonts w:ascii="Garamond" w:hAnsi="Garamond"/>
        </w:rPr>
        <w:t>12/13 – Discussion</w:t>
      </w:r>
    </w:p>
    <w:p w14:paraId="29D4F147" w14:textId="77777777" w:rsidR="00D60579" w:rsidRDefault="00D60579" w:rsidP="00D60579">
      <w:pPr>
        <w:pStyle w:val="NoSpacing"/>
        <w:rPr>
          <w:rFonts w:ascii="Garamond" w:hAnsi="Garamond"/>
        </w:rPr>
      </w:pPr>
    </w:p>
    <w:p w14:paraId="4494A278" w14:textId="1529BAD3" w:rsidR="00D60579" w:rsidRPr="00F61A9D" w:rsidRDefault="00D60579" w:rsidP="00D60579">
      <w:pPr>
        <w:pStyle w:val="NoSpacing"/>
        <w:rPr>
          <w:rFonts w:ascii="Garamond" w:hAnsi="Garamond"/>
          <w:u w:val="single"/>
        </w:rPr>
      </w:pPr>
      <w:r>
        <w:rPr>
          <w:rFonts w:ascii="Garamond" w:hAnsi="Garamond"/>
          <w:u w:val="single"/>
        </w:rPr>
        <w:t>Redemption + Consummation:</w:t>
      </w:r>
    </w:p>
    <w:p w14:paraId="5969A2BA" w14:textId="77777777" w:rsidR="00D60579" w:rsidRDefault="00D60579" w:rsidP="00D60579">
      <w:pPr>
        <w:pStyle w:val="NoSpacing"/>
        <w:rPr>
          <w:rFonts w:ascii="Garamond" w:hAnsi="Garamond"/>
        </w:rPr>
      </w:pPr>
    </w:p>
    <w:p w14:paraId="17728CDA" w14:textId="2C551765" w:rsidR="00101CCF" w:rsidRDefault="00101CCF" w:rsidP="00101CCF">
      <w:pPr>
        <w:pStyle w:val="NoSpacing"/>
        <w:rPr>
          <w:rFonts w:ascii="Garamond" w:hAnsi="Garamond"/>
        </w:rPr>
      </w:pPr>
      <w:r>
        <w:rPr>
          <w:rFonts w:ascii="Garamond" w:hAnsi="Garamond"/>
        </w:rPr>
        <w:t>12/</w:t>
      </w:r>
      <w:r w:rsidR="004B6659">
        <w:rPr>
          <w:rFonts w:ascii="Garamond" w:hAnsi="Garamond"/>
        </w:rPr>
        <w:t>20</w:t>
      </w:r>
      <w:r>
        <w:rPr>
          <w:rFonts w:ascii="Garamond" w:hAnsi="Garamond"/>
        </w:rPr>
        <w:t xml:space="preserve"> – </w:t>
      </w:r>
      <w:r w:rsidR="00D60579">
        <w:rPr>
          <w:rFonts w:ascii="Garamond" w:hAnsi="Garamond"/>
        </w:rPr>
        <w:t>Undoing the Fall + Final Judgment</w:t>
      </w:r>
    </w:p>
    <w:p w14:paraId="5F5BD41C" w14:textId="7311E78A" w:rsidR="00D60579" w:rsidRDefault="00D60579" w:rsidP="00101CCF">
      <w:pPr>
        <w:pStyle w:val="NoSpacing"/>
        <w:rPr>
          <w:rFonts w:ascii="Garamond" w:hAnsi="Garamond"/>
        </w:rPr>
      </w:pPr>
      <w:r>
        <w:rPr>
          <w:rFonts w:ascii="Garamond" w:hAnsi="Garamond"/>
        </w:rPr>
        <w:lastRenderedPageBreak/>
        <w:tab/>
        <w:t xml:space="preserve">  Roberts, pp.129-161</w:t>
      </w:r>
    </w:p>
    <w:p w14:paraId="31A11D54" w14:textId="77777777" w:rsidR="00101CCF" w:rsidRDefault="00101CCF" w:rsidP="00101CCF">
      <w:pPr>
        <w:pStyle w:val="NoSpacing"/>
        <w:rPr>
          <w:rFonts w:ascii="Garamond" w:hAnsi="Garamond"/>
        </w:rPr>
      </w:pPr>
    </w:p>
    <w:p w14:paraId="0CEEFAEE" w14:textId="77777777" w:rsidR="00101CCF" w:rsidRDefault="00101CCF" w:rsidP="00101CCF">
      <w:pPr>
        <w:pStyle w:val="NoSpacing"/>
        <w:jc w:val="center"/>
        <w:rPr>
          <w:rFonts w:ascii="Garamond" w:hAnsi="Garamond"/>
          <w:b/>
        </w:rPr>
      </w:pPr>
    </w:p>
    <w:p w14:paraId="471D4704" w14:textId="77777777" w:rsidR="00101CCF" w:rsidRDefault="00101CCF" w:rsidP="00101CCF">
      <w:pPr>
        <w:pStyle w:val="NoSpacing"/>
        <w:jc w:val="center"/>
        <w:rPr>
          <w:rFonts w:ascii="Garamond" w:hAnsi="Garamond"/>
          <w:b/>
        </w:rPr>
      </w:pPr>
    </w:p>
    <w:p w14:paraId="493A3407" w14:textId="77777777" w:rsidR="00101CCF" w:rsidRDefault="00101CCF" w:rsidP="00101CCF">
      <w:pPr>
        <w:pStyle w:val="NoSpacing"/>
        <w:jc w:val="center"/>
        <w:rPr>
          <w:rFonts w:ascii="Garamond" w:hAnsi="Garamond"/>
          <w:b/>
        </w:rPr>
      </w:pPr>
    </w:p>
    <w:p w14:paraId="58EAC6A2" w14:textId="704C0890" w:rsidR="00101CCF" w:rsidRPr="00D30901" w:rsidRDefault="00101CCF" w:rsidP="00101CCF">
      <w:pPr>
        <w:pStyle w:val="NoSpacing"/>
        <w:jc w:val="center"/>
        <w:rPr>
          <w:rFonts w:ascii="Garamond" w:hAnsi="Garamond"/>
        </w:rPr>
      </w:pPr>
      <w:r>
        <w:rPr>
          <w:rFonts w:ascii="Garamond" w:hAnsi="Garamond"/>
          <w:b/>
        </w:rPr>
        <w:t>END OF FALL 20</w:t>
      </w:r>
      <w:r w:rsidR="008A1705">
        <w:rPr>
          <w:rFonts w:ascii="Garamond" w:hAnsi="Garamond"/>
          <w:b/>
        </w:rPr>
        <w:t>20</w:t>
      </w:r>
      <w:r>
        <w:rPr>
          <w:rFonts w:ascii="Garamond" w:hAnsi="Garamond"/>
          <w:b/>
        </w:rPr>
        <w:t xml:space="preserve"> SUNDAY SCHOOL</w:t>
      </w:r>
    </w:p>
    <w:p w14:paraId="60125FF3" w14:textId="77777777" w:rsidR="007B7475" w:rsidRDefault="007B7475"/>
    <w:sectPr w:rsidR="007B7475" w:rsidSect="00AA0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E72E8" w14:textId="77777777" w:rsidR="0057467D" w:rsidRDefault="0057467D" w:rsidP="00101CCF">
      <w:r>
        <w:separator/>
      </w:r>
    </w:p>
  </w:endnote>
  <w:endnote w:type="continuationSeparator" w:id="0">
    <w:p w14:paraId="636AF97C" w14:textId="77777777" w:rsidR="0057467D" w:rsidRDefault="0057467D" w:rsidP="0010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7EC4" w14:textId="77777777" w:rsidR="0057467D" w:rsidRDefault="0057467D" w:rsidP="00101CCF">
      <w:r>
        <w:separator/>
      </w:r>
    </w:p>
  </w:footnote>
  <w:footnote w:type="continuationSeparator" w:id="0">
    <w:p w14:paraId="67677D63" w14:textId="77777777" w:rsidR="0057467D" w:rsidRDefault="0057467D" w:rsidP="00101CCF">
      <w:r>
        <w:continuationSeparator/>
      </w:r>
    </w:p>
  </w:footnote>
  <w:footnote w:id="1">
    <w:p w14:paraId="6193C3F9" w14:textId="3240CB3C" w:rsidR="00AA0F28" w:rsidRPr="00071165" w:rsidRDefault="00AA0F28" w:rsidP="00071165">
      <w:pPr>
        <w:pStyle w:val="NoSpacing"/>
        <w:rPr>
          <w:rFonts w:ascii="Garamond" w:hAnsi="Garamond"/>
          <w:sz w:val="20"/>
          <w:szCs w:val="20"/>
        </w:rPr>
      </w:pPr>
    </w:p>
  </w:footnote>
  <w:footnote w:id="2">
    <w:p w14:paraId="3384ACA4" w14:textId="5D88D524" w:rsidR="00071165" w:rsidRPr="00071165" w:rsidRDefault="00071165" w:rsidP="00071165">
      <w:pPr>
        <w:pStyle w:val="NoSpacing"/>
        <w:rPr>
          <w:rFonts w:ascii="Garamond" w:hAnsi="Garamond" w:cs="Arial"/>
          <w:color w:val="222222"/>
          <w:sz w:val="20"/>
          <w:szCs w:val="20"/>
        </w:rPr>
      </w:pPr>
    </w:p>
  </w:footnote>
  <w:footnote w:id="3">
    <w:p w14:paraId="41D329BD" w14:textId="2F136787" w:rsidR="00101CCF" w:rsidRPr="00D26B99" w:rsidRDefault="00101CCF" w:rsidP="00071165">
      <w:pPr>
        <w:pStyle w:val="NoSpacing"/>
      </w:pPr>
      <w:r w:rsidRPr="00071165">
        <w:rPr>
          <w:rStyle w:val="FootnoteReference"/>
          <w:rFonts w:ascii="Garamond" w:hAnsi="Garamond"/>
          <w:sz w:val="20"/>
          <w:szCs w:val="20"/>
        </w:rPr>
        <w:footnoteRef/>
      </w:r>
      <w:r w:rsidRPr="00071165">
        <w:rPr>
          <w:rFonts w:ascii="Garamond" w:hAnsi="Garamond"/>
          <w:sz w:val="20"/>
          <w:szCs w:val="20"/>
        </w:rPr>
        <w:t xml:space="preserve"> I</w:t>
      </w:r>
      <w:r w:rsidR="00AA0F28" w:rsidRPr="00071165">
        <w:rPr>
          <w:rFonts w:ascii="Garamond" w:hAnsi="Garamond"/>
          <w:sz w:val="20"/>
          <w:szCs w:val="20"/>
        </w:rPr>
        <w:t xml:space="preserve"> am</w:t>
      </w:r>
      <w:r w:rsidRPr="00071165">
        <w:rPr>
          <w:rFonts w:ascii="Garamond" w:hAnsi="Garamond"/>
          <w:sz w:val="20"/>
          <w:szCs w:val="20"/>
        </w:rPr>
        <w:t xml:space="preserve"> borrow</w:t>
      </w:r>
      <w:r w:rsidR="00AA0F28" w:rsidRPr="00071165">
        <w:rPr>
          <w:rFonts w:ascii="Garamond" w:hAnsi="Garamond"/>
          <w:sz w:val="20"/>
          <w:szCs w:val="20"/>
        </w:rPr>
        <w:t>ing</w:t>
      </w:r>
      <w:r w:rsidRPr="00071165">
        <w:rPr>
          <w:rFonts w:ascii="Garamond" w:hAnsi="Garamond"/>
          <w:sz w:val="20"/>
          <w:szCs w:val="20"/>
        </w:rPr>
        <w:t xml:space="preserve"> this term, </w:t>
      </w:r>
      <w:proofErr w:type="spellStart"/>
      <w:r w:rsidRPr="00071165">
        <w:rPr>
          <w:rFonts w:ascii="Garamond" w:hAnsi="Garamond"/>
          <w:i/>
          <w:sz w:val="20"/>
          <w:szCs w:val="20"/>
        </w:rPr>
        <w:t>theodrama</w:t>
      </w:r>
      <w:proofErr w:type="spellEnd"/>
      <w:r w:rsidRPr="00071165">
        <w:rPr>
          <w:rFonts w:ascii="Garamond" w:hAnsi="Garamond"/>
          <w:sz w:val="20"/>
          <w:szCs w:val="20"/>
        </w:rPr>
        <w:t>,</w:t>
      </w:r>
      <w:r w:rsidRPr="00071165">
        <w:rPr>
          <w:rFonts w:ascii="Garamond" w:hAnsi="Garamond"/>
          <w:i/>
          <w:sz w:val="20"/>
          <w:szCs w:val="20"/>
        </w:rPr>
        <w:t xml:space="preserve"> </w:t>
      </w:r>
      <w:r w:rsidR="00AA0F28" w:rsidRPr="00071165">
        <w:rPr>
          <w:rFonts w:ascii="Garamond" w:hAnsi="Garamond"/>
          <w:sz w:val="20"/>
          <w:szCs w:val="20"/>
        </w:rPr>
        <w:t xml:space="preserve">and </w:t>
      </w:r>
      <w:r w:rsidRPr="00071165">
        <w:rPr>
          <w:rFonts w:ascii="Garamond" w:hAnsi="Garamond"/>
          <w:sz w:val="20"/>
          <w:szCs w:val="20"/>
        </w:rPr>
        <w:t>its broader notion</w:t>
      </w:r>
      <w:r w:rsidR="00AA0F28" w:rsidRPr="00071165">
        <w:rPr>
          <w:rFonts w:ascii="Garamond" w:hAnsi="Garamond"/>
          <w:sz w:val="20"/>
          <w:szCs w:val="20"/>
        </w:rPr>
        <w:t>s,</w:t>
      </w:r>
      <w:r w:rsidRPr="00071165">
        <w:rPr>
          <w:rFonts w:ascii="Garamond" w:hAnsi="Garamond"/>
          <w:sz w:val="20"/>
          <w:szCs w:val="20"/>
        </w:rPr>
        <w:t xml:space="preserve"> from Kevin </w:t>
      </w:r>
      <w:proofErr w:type="spellStart"/>
      <w:r w:rsidRPr="00071165">
        <w:rPr>
          <w:rFonts w:ascii="Garamond" w:hAnsi="Garamond"/>
          <w:sz w:val="20"/>
          <w:szCs w:val="20"/>
        </w:rPr>
        <w:t>Vanhoozer’s</w:t>
      </w:r>
      <w:proofErr w:type="spellEnd"/>
      <w:r w:rsidRPr="00071165">
        <w:rPr>
          <w:rFonts w:ascii="Garamond" w:hAnsi="Garamond"/>
          <w:sz w:val="20"/>
          <w:szCs w:val="20"/>
        </w:rPr>
        <w:t xml:space="preserve"> </w:t>
      </w:r>
      <w:r w:rsidRPr="00071165">
        <w:rPr>
          <w:rFonts w:ascii="Garamond" w:hAnsi="Garamond"/>
          <w:i/>
          <w:sz w:val="20"/>
          <w:szCs w:val="20"/>
        </w:rPr>
        <w:t>Drama of Doctrine</w:t>
      </w:r>
      <w:r w:rsidRPr="00071165">
        <w:rPr>
          <w:rFonts w:ascii="Garamond" w:hAnsi="Garamond"/>
          <w:sz w:val="20"/>
          <w:szCs w:val="20"/>
        </w:rPr>
        <w:t>.</w:t>
      </w:r>
      <w:r w:rsidRPr="00D26B9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CF"/>
    <w:rsid w:val="000651A9"/>
    <w:rsid w:val="00071165"/>
    <w:rsid w:val="00101CCF"/>
    <w:rsid w:val="0020735E"/>
    <w:rsid w:val="003425DC"/>
    <w:rsid w:val="00391978"/>
    <w:rsid w:val="004B4EEB"/>
    <w:rsid w:val="004B6659"/>
    <w:rsid w:val="0057467D"/>
    <w:rsid w:val="00596382"/>
    <w:rsid w:val="005B00AF"/>
    <w:rsid w:val="005E1D3E"/>
    <w:rsid w:val="00602E47"/>
    <w:rsid w:val="0061108C"/>
    <w:rsid w:val="0074399F"/>
    <w:rsid w:val="0077536A"/>
    <w:rsid w:val="007A3C9C"/>
    <w:rsid w:val="007B7475"/>
    <w:rsid w:val="00856446"/>
    <w:rsid w:val="008A06DB"/>
    <w:rsid w:val="008A1705"/>
    <w:rsid w:val="00927711"/>
    <w:rsid w:val="00927D72"/>
    <w:rsid w:val="009F4E62"/>
    <w:rsid w:val="00A53FF6"/>
    <w:rsid w:val="00AA0F28"/>
    <w:rsid w:val="00AF0B41"/>
    <w:rsid w:val="00D60579"/>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4:docId w14:val="2B28C0E0"/>
  <w15:chartTrackingRefBased/>
  <w15:docId w15:val="{9571EECD-C72D-4F4D-B6F4-45EB707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CCF"/>
  </w:style>
  <w:style w:type="paragraph" w:styleId="FootnoteText">
    <w:name w:val="footnote text"/>
    <w:basedOn w:val="Normal"/>
    <w:link w:val="FootnoteTextChar"/>
    <w:uiPriority w:val="99"/>
    <w:semiHidden/>
    <w:unhideWhenUsed/>
    <w:rsid w:val="00101CCF"/>
    <w:rPr>
      <w:sz w:val="20"/>
      <w:szCs w:val="20"/>
    </w:rPr>
  </w:style>
  <w:style w:type="character" w:customStyle="1" w:styleId="FootnoteTextChar">
    <w:name w:val="Footnote Text Char"/>
    <w:basedOn w:val="DefaultParagraphFont"/>
    <w:link w:val="FootnoteText"/>
    <w:uiPriority w:val="99"/>
    <w:semiHidden/>
    <w:rsid w:val="00101CCF"/>
    <w:rPr>
      <w:sz w:val="20"/>
      <w:szCs w:val="20"/>
    </w:rPr>
  </w:style>
  <w:style w:type="character" w:styleId="FootnoteReference">
    <w:name w:val="footnote reference"/>
    <w:basedOn w:val="DefaultParagraphFont"/>
    <w:uiPriority w:val="99"/>
    <w:semiHidden/>
    <w:unhideWhenUsed/>
    <w:rsid w:val="00101CCF"/>
    <w:rPr>
      <w:vertAlign w:val="superscript"/>
    </w:rPr>
  </w:style>
  <w:style w:type="paragraph" w:styleId="Header">
    <w:name w:val="header"/>
    <w:basedOn w:val="Normal"/>
    <w:link w:val="HeaderChar"/>
    <w:uiPriority w:val="99"/>
    <w:unhideWhenUsed/>
    <w:rsid w:val="00602E47"/>
    <w:pPr>
      <w:tabs>
        <w:tab w:val="center" w:pos="4680"/>
        <w:tab w:val="right" w:pos="9360"/>
      </w:tabs>
    </w:pPr>
  </w:style>
  <w:style w:type="character" w:customStyle="1" w:styleId="HeaderChar">
    <w:name w:val="Header Char"/>
    <w:basedOn w:val="DefaultParagraphFont"/>
    <w:link w:val="Header"/>
    <w:uiPriority w:val="99"/>
    <w:rsid w:val="00602E47"/>
  </w:style>
  <w:style w:type="paragraph" w:styleId="Footer">
    <w:name w:val="footer"/>
    <w:basedOn w:val="Normal"/>
    <w:link w:val="FooterChar"/>
    <w:uiPriority w:val="99"/>
    <w:unhideWhenUsed/>
    <w:rsid w:val="00602E47"/>
    <w:pPr>
      <w:tabs>
        <w:tab w:val="center" w:pos="4680"/>
        <w:tab w:val="right" w:pos="9360"/>
      </w:tabs>
    </w:pPr>
  </w:style>
  <w:style w:type="character" w:customStyle="1" w:styleId="FooterChar">
    <w:name w:val="Footer Char"/>
    <w:basedOn w:val="DefaultParagraphFont"/>
    <w:link w:val="Footer"/>
    <w:uiPriority w:val="99"/>
    <w:rsid w:val="0060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147020">
      <w:bodyDiv w:val="1"/>
      <w:marLeft w:val="0"/>
      <w:marRight w:val="0"/>
      <w:marTop w:val="0"/>
      <w:marBottom w:val="0"/>
      <w:divBdr>
        <w:top w:val="none" w:sz="0" w:space="0" w:color="auto"/>
        <w:left w:val="none" w:sz="0" w:space="0" w:color="auto"/>
        <w:bottom w:val="none" w:sz="0" w:space="0" w:color="auto"/>
        <w:right w:val="none" w:sz="0" w:space="0" w:color="auto"/>
      </w:divBdr>
      <w:divsChild>
        <w:div w:id="1668168142">
          <w:marLeft w:val="0"/>
          <w:marRight w:val="0"/>
          <w:marTop w:val="0"/>
          <w:marBottom w:val="0"/>
          <w:divBdr>
            <w:top w:val="none" w:sz="0" w:space="0" w:color="auto"/>
            <w:left w:val="none" w:sz="0" w:space="0" w:color="auto"/>
            <w:bottom w:val="none" w:sz="0" w:space="0" w:color="auto"/>
            <w:right w:val="none" w:sz="0" w:space="0" w:color="auto"/>
          </w:divBdr>
        </w:div>
        <w:div w:id="66624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n f</cp:lastModifiedBy>
  <cp:revision>2</cp:revision>
  <dcterms:created xsi:type="dcterms:W3CDTF">2020-09-30T04:29:00Z</dcterms:created>
  <dcterms:modified xsi:type="dcterms:W3CDTF">2020-09-30T04:29:00Z</dcterms:modified>
</cp:coreProperties>
</file>