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7C" w:rsidRDefault="005D23B8" w:rsidP="000D3F0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David M. Choi</w:t>
      </w:r>
    </w:p>
    <w:p w:rsidR="005D23B8" w:rsidRDefault="008508B9" w:rsidP="008508B9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It’s Complicated: Singleness</w:t>
      </w:r>
    </w:p>
    <w:p w:rsidR="0088527D" w:rsidRDefault="0088527D" w:rsidP="008508B9">
      <w:pPr>
        <w:pStyle w:val="NoSpacing"/>
        <w:rPr>
          <w:rFonts w:ascii="Garamond" w:hAnsi="Garamond"/>
          <w:b/>
        </w:rPr>
      </w:pPr>
    </w:p>
    <w:p w:rsidR="008508B9" w:rsidRPr="0088527D" w:rsidRDefault="0088527D" w:rsidP="008508B9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 xml:space="preserve">Scripture Reading: </w:t>
      </w:r>
      <w:r>
        <w:rPr>
          <w:rFonts w:ascii="Garamond" w:hAnsi="Garamond"/>
        </w:rPr>
        <w:t>1 Corinthians 7:25-40</w:t>
      </w:r>
    </w:p>
    <w:p w:rsidR="0088527D" w:rsidRDefault="0088527D" w:rsidP="008508B9">
      <w:pPr>
        <w:pStyle w:val="NoSpacing"/>
        <w:rPr>
          <w:rFonts w:ascii="Garamond" w:hAnsi="Garamond"/>
        </w:rPr>
      </w:pPr>
    </w:p>
    <w:p w:rsidR="008508B9" w:rsidRDefault="008508B9" w:rsidP="008508B9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Introduction</w:t>
      </w:r>
    </w:p>
    <w:p w:rsidR="00CD0C3D" w:rsidRDefault="00CD0C3D" w:rsidP="00CD0C3D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Review</w:t>
      </w:r>
    </w:p>
    <w:p w:rsidR="008508B9" w:rsidRDefault="008508B9" w:rsidP="00CD0C3D">
      <w:pPr>
        <w:pStyle w:val="NoSpacing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First lesson: God creates sex </w:t>
      </w:r>
      <w:r w:rsidR="000040D8">
        <w:rPr>
          <w:rFonts w:ascii="Garamond" w:hAnsi="Garamond"/>
        </w:rPr>
        <w:t>as a way</w:t>
      </w:r>
      <w:r>
        <w:rPr>
          <w:rFonts w:ascii="Garamond" w:hAnsi="Garamond"/>
        </w:rPr>
        <w:t xml:space="preserve"> to depict the </w:t>
      </w:r>
      <w:r w:rsidR="009D3F92">
        <w:rPr>
          <w:rFonts w:ascii="Garamond" w:hAnsi="Garamond"/>
        </w:rPr>
        <w:t xml:space="preserve">church’s </w:t>
      </w:r>
      <w:r>
        <w:rPr>
          <w:rFonts w:ascii="Garamond" w:hAnsi="Garamond"/>
        </w:rPr>
        <w:t>spiritual union</w:t>
      </w:r>
      <w:r w:rsidR="009D3F92">
        <w:rPr>
          <w:rFonts w:ascii="Garamond" w:hAnsi="Garamond"/>
        </w:rPr>
        <w:t xml:space="preserve"> with Christ</w:t>
      </w:r>
    </w:p>
    <w:p w:rsidR="008508B9" w:rsidRDefault="008508B9" w:rsidP="00CD0C3D">
      <w:pPr>
        <w:pStyle w:val="NoSpacing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Second lesson: Sex is reserved for marriage, and so we don’t engage in sex, or any form of </w:t>
      </w:r>
      <w:r>
        <w:rPr>
          <w:rFonts w:ascii="Garamond" w:hAnsi="Garamond"/>
          <w:i/>
        </w:rPr>
        <w:t xml:space="preserve">sexual </w:t>
      </w:r>
      <w:r>
        <w:rPr>
          <w:rFonts w:ascii="Garamond" w:hAnsi="Garamond"/>
        </w:rPr>
        <w:t>activity, because it would fail to mirror the mystery of that union</w:t>
      </w:r>
    </w:p>
    <w:p w:rsidR="003009A3" w:rsidRDefault="003009A3" w:rsidP="00CD0C3D">
      <w:pPr>
        <w:pStyle w:val="NoSpacing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Third lesson: </w:t>
      </w:r>
      <w:r w:rsidR="006528C7">
        <w:rPr>
          <w:rFonts w:ascii="Garamond" w:hAnsi="Garamond"/>
        </w:rPr>
        <w:t>Christians don’t date to date, but to discern marriage</w:t>
      </w:r>
      <w:r w:rsidR="007C031D">
        <w:rPr>
          <w:rStyle w:val="FootnoteReference"/>
          <w:rFonts w:ascii="Garamond" w:hAnsi="Garamond"/>
        </w:rPr>
        <w:footnoteReference w:id="1"/>
      </w:r>
    </w:p>
    <w:p w:rsidR="009B0956" w:rsidRDefault="009B0956" w:rsidP="008508B9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Today’s (final) lesson:</w:t>
      </w:r>
      <w:r w:rsidR="00CD0C3D">
        <w:rPr>
          <w:rFonts w:ascii="Garamond" w:hAnsi="Garamond"/>
        </w:rPr>
        <w:t xml:space="preserve"> </w:t>
      </w:r>
      <w:r w:rsidR="00B95EE0">
        <w:rPr>
          <w:rFonts w:ascii="Garamond" w:hAnsi="Garamond"/>
        </w:rPr>
        <w:t>Singleness is also important and worth pursuing</w:t>
      </w:r>
    </w:p>
    <w:p w:rsidR="009D5B1F" w:rsidRDefault="00894EB0" w:rsidP="009D5B1F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Undercutting the </w:t>
      </w:r>
      <w:r w:rsidR="00712803">
        <w:rPr>
          <w:rFonts w:ascii="Garamond" w:hAnsi="Garamond"/>
        </w:rPr>
        <w:t>False Marriage Assumption</w:t>
      </w:r>
    </w:p>
    <w:p w:rsidR="009D5B1F" w:rsidRDefault="009D5B1F" w:rsidP="009D5B1F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We generally tend to think we have to get married</w:t>
      </w:r>
      <w:r w:rsidR="00A339EE">
        <w:rPr>
          <w:rFonts w:ascii="Garamond" w:hAnsi="Garamond"/>
        </w:rPr>
        <w:t xml:space="preserve"> (i.e. “it’s just what you do”)</w:t>
      </w:r>
    </w:p>
    <w:p w:rsidR="009D5B1F" w:rsidRDefault="009D5B1F" w:rsidP="009D5B1F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Paul says marriage is not the only calling; in fact, there</w:t>
      </w:r>
      <w:r w:rsidR="00CF6AD1">
        <w:rPr>
          <w:rFonts w:ascii="Garamond" w:hAnsi="Garamond"/>
        </w:rPr>
        <w:t xml:space="preserve"> is</w:t>
      </w:r>
      <w:r>
        <w:rPr>
          <w:rFonts w:ascii="Garamond" w:hAnsi="Garamond"/>
        </w:rPr>
        <w:t xml:space="preserve"> a </w:t>
      </w:r>
      <w:r w:rsidRPr="00CF6AD1">
        <w:rPr>
          <w:rFonts w:ascii="Garamond" w:hAnsi="Garamond"/>
          <w:i/>
        </w:rPr>
        <w:t>higher</w:t>
      </w:r>
      <w:r>
        <w:rPr>
          <w:rFonts w:ascii="Garamond" w:hAnsi="Garamond"/>
        </w:rPr>
        <w:t xml:space="preserve"> calling we need to consider: singleness</w:t>
      </w:r>
    </w:p>
    <w:p w:rsidR="009D5B1F" w:rsidRDefault="00894EB0" w:rsidP="009D5B1F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Christian </w:t>
      </w:r>
      <w:r w:rsidR="009D5B1F">
        <w:rPr>
          <w:rFonts w:ascii="Garamond" w:hAnsi="Garamond"/>
        </w:rPr>
        <w:t>Singleness</w:t>
      </w:r>
    </w:p>
    <w:p w:rsidR="00366293" w:rsidRPr="00366293" w:rsidRDefault="00366293" w:rsidP="00366293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Allowance</w:t>
      </w:r>
    </w:p>
    <w:p w:rsidR="009D5B1F" w:rsidRDefault="009D5B1F" w:rsidP="00366293">
      <w:pPr>
        <w:pStyle w:val="NoSpacing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Frees up Christians to pursue the things of Christ,</w:t>
      </w:r>
      <w:r w:rsidR="00A5694F">
        <w:rPr>
          <w:rFonts w:ascii="Garamond" w:hAnsi="Garamond"/>
        </w:rPr>
        <w:t xml:space="preserve"> </w:t>
      </w:r>
      <w:r>
        <w:rPr>
          <w:rFonts w:ascii="Garamond" w:hAnsi="Garamond"/>
        </w:rPr>
        <w:t>to do his kingdom work,</w:t>
      </w:r>
      <w:r w:rsidR="00A5694F">
        <w:rPr>
          <w:rFonts w:ascii="Garamond" w:hAnsi="Garamond"/>
        </w:rPr>
        <w:t xml:space="preserve"> and advance the gospel,</w:t>
      </w:r>
      <w:r>
        <w:rPr>
          <w:rFonts w:ascii="Garamond" w:hAnsi="Garamond"/>
        </w:rPr>
        <w:t xml:space="preserve"> without be</w:t>
      </w:r>
      <w:r w:rsidR="001D29E3">
        <w:rPr>
          <w:rFonts w:ascii="Garamond" w:hAnsi="Garamond"/>
        </w:rPr>
        <w:t>ing</w:t>
      </w:r>
      <w:r>
        <w:rPr>
          <w:rFonts w:ascii="Garamond" w:hAnsi="Garamond"/>
        </w:rPr>
        <w:t xml:space="preserve"> distracted by </w:t>
      </w:r>
      <w:r w:rsidR="00A5694F">
        <w:rPr>
          <w:rFonts w:ascii="Garamond" w:hAnsi="Garamond"/>
        </w:rPr>
        <w:t>earthly things</w:t>
      </w:r>
    </w:p>
    <w:p w:rsidR="00366293" w:rsidRDefault="00366293" w:rsidP="00366293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Possibility</w:t>
      </w:r>
    </w:p>
    <w:p w:rsidR="00366293" w:rsidRDefault="00366293" w:rsidP="00366293">
      <w:pPr>
        <w:pStyle w:val="NoSpacing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Singleness is a gift from God</w:t>
      </w:r>
    </w:p>
    <w:p w:rsidR="00366293" w:rsidRDefault="00366293" w:rsidP="00366293">
      <w:pPr>
        <w:pStyle w:val="NoSpacing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Not the state of being single itself</w:t>
      </w:r>
    </w:p>
    <w:p w:rsidR="00366293" w:rsidRDefault="00366293" w:rsidP="00366293">
      <w:pPr>
        <w:pStyle w:val="NoSpacing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But not being distressed by singleness</w:t>
      </w:r>
    </w:p>
    <w:p w:rsidR="00012A7F" w:rsidRDefault="00366293" w:rsidP="00894EB0">
      <w:pPr>
        <w:pStyle w:val="NoSpacing"/>
        <w:numPr>
          <w:ilvl w:val="4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There are people who don’t struggle with sexual desire, and are not burning with passion (1 Cor. 7:9)</w:t>
      </w:r>
    </w:p>
    <w:p w:rsidR="00FC15A6" w:rsidRDefault="00FC15A6" w:rsidP="00FC15A6">
      <w:pPr>
        <w:pStyle w:val="NoSpacing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Pursuing singleness for selfish ends does not please God</w:t>
      </w:r>
      <w:r w:rsidR="00E00AB4">
        <w:rPr>
          <w:rFonts w:ascii="Garamond" w:hAnsi="Garamond"/>
        </w:rPr>
        <w:t>, only when it is pursued for the sake of Christ</w:t>
      </w:r>
    </w:p>
    <w:p w:rsidR="00894EB0" w:rsidRDefault="00C46D3D" w:rsidP="00894EB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Single Though Not Called</w:t>
      </w:r>
    </w:p>
    <w:p w:rsidR="00C46D3D" w:rsidRDefault="00C46D3D" w:rsidP="00C46D3D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Even if you’re called to future marriage, singleness should be treated as a</w:t>
      </w:r>
      <w:r w:rsidR="00AD6C29">
        <w:rPr>
          <w:rFonts w:ascii="Garamond" w:hAnsi="Garamond"/>
        </w:rPr>
        <w:t xml:space="preserve"> </w:t>
      </w:r>
      <w:r>
        <w:rPr>
          <w:rFonts w:ascii="Garamond" w:hAnsi="Garamond"/>
        </w:rPr>
        <w:t>calling</w:t>
      </w:r>
      <w:r w:rsidR="00AD6C29">
        <w:rPr>
          <w:rFonts w:ascii="Garamond" w:hAnsi="Garamond"/>
        </w:rPr>
        <w:t xml:space="preserve"> for the current season of your life</w:t>
      </w:r>
    </w:p>
    <w:p w:rsidR="000009CF" w:rsidRDefault="000009CF" w:rsidP="00C46D3D">
      <w:pPr>
        <w:pStyle w:val="NoSpacing"/>
        <w:numPr>
          <w:ilvl w:val="2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Three Main Reasons: </w:t>
      </w:r>
    </w:p>
    <w:p w:rsidR="00C46D3D" w:rsidRDefault="00FC15A6" w:rsidP="000009CF">
      <w:pPr>
        <w:pStyle w:val="NoSpacing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To learn </w:t>
      </w:r>
      <w:r w:rsidR="00945F92">
        <w:rPr>
          <w:rFonts w:ascii="Garamond" w:hAnsi="Garamond"/>
        </w:rPr>
        <w:t>what it means to love God and to be loved by God</w:t>
      </w:r>
    </w:p>
    <w:p w:rsidR="0058352B" w:rsidRDefault="00945F92" w:rsidP="000009CF">
      <w:pPr>
        <w:pStyle w:val="NoSpacing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To be fully satisfied in God’s love for you</w:t>
      </w:r>
      <w:r w:rsidR="00EF4787">
        <w:rPr>
          <w:rFonts w:ascii="Garamond" w:hAnsi="Garamond"/>
        </w:rPr>
        <w:t>, so we don’t seek from others what only God can give</w:t>
      </w:r>
      <w:r w:rsidR="00345A05">
        <w:rPr>
          <w:rFonts w:ascii="Garamond" w:hAnsi="Garamond"/>
        </w:rPr>
        <w:t xml:space="preserve"> – otherwise, you will always be disappointed </w:t>
      </w:r>
    </w:p>
    <w:p w:rsidR="00E00AB4" w:rsidRDefault="000009CF" w:rsidP="00DB56AD">
      <w:pPr>
        <w:pStyle w:val="NoSpacing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To have God expand our vision of </w:t>
      </w:r>
      <w:r w:rsidR="00B21766">
        <w:rPr>
          <w:rFonts w:ascii="Garamond" w:hAnsi="Garamond"/>
        </w:rPr>
        <w:t xml:space="preserve">what satisfying and </w:t>
      </w:r>
      <w:r>
        <w:rPr>
          <w:rFonts w:ascii="Garamond" w:hAnsi="Garamond"/>
        </w:rPr>
        <w:t xml:space="preserve">meaningful relationships </w:t>
      </w:r>
      <w:r w:rsidR="00B21766">
        <w:rPr>
          <w:rFonts w:ascii="Garamond" w:hAnsi="Garamond"/>
        </w:rPr>
        <w:t xml:space="preserve">look like </w:t>
      </w:r>
      <w:r>
        <w:rPr>
          <w:rFonts w:ascii="Garamond" w:hAnsi="Garamond"/>
        </w:rPr>
        <w:t>through the church, the family of God</w:t>
      </w:r>
      <w:r w:rsidR="00D403D5">
        <w:rPr>
          <w:rStyle w:val="FootnoteReference"/>
          <w:rFonts w:ascii="Garamond" w:hAnsi="Garamond"/>
        </w:rPr>
        <w:footnoteReference w:id="2"/>
      </w:r>
    </w:p>
    <w:p w:rsidR="00DB56AD" w:rsidRDefault="00DB56AD" w:rsidP="00DB56AD">
      <w:pPr>
        <w:pStyle w:val="NoSpacing"/>
        <w:numPr>
          <w:ilvl w:val="4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In this, we can </w:t>
      </w:r>
      <w:r w:rsidRPr="008826BA">
        <w:rPr>
          <w:rFonts w:ascii="Garamond" w:hAnsi="Garamond"/>
          <w:i/>
        </w:rPr>
        <w:t>thrive</w:t>
      </w:r>
      <w:r>
        <w:rPr>
          <w:rFonts w:ascii="Garamond" w:hAnsi="Garamond"/>
        </w:rPr>
        <w:t xml:space="preserve"> in our singleness while we wait for marriage</w:t>
      </w:r>
    </w:p>
    <w:p w:rsidR="00FC03F1" w:rsidRDefault="00FC03F1" w:rsidP="00FC03F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Conclusion</w:t>
      </w:r>
    </w:p>
    <w:p w:rsidR="00E206D8" w:rsidRDefault="00FC03F1" w:rsidP="00E206D8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While there is a proper way, time, and season for Christians to date and then marry, singleness is also a biblical calling, which we’ve lost in recent history, but are called to seriously pursue and pray for</w:t>
      </w:r>
      <w:r w:rsidR="00E206D8">
        <w:rPr>
          <w:rFonts w:ascii="Garamond" w:hAnsi="Garamond"/>
        </w:rPr>
        <w:t xml:space="preserve"> </w:t>
      </w:r>
    </w:p>
    <w:p w:rsidR="00E206D8" w:rsidRDefault="00FC03F1" w:rsidP="00E206D8">
      <w:pPr>
        <w:pStyle w:val="NoSpacing"/>
        <w:numPr>
          <w:ilvl w:val="1"/>
          <w:numId w:val="1"/>
        </w:numPr>
        <w:rPr>
          <w:rFonts w:ascii="Garamond" w:hAnsi="Garamond"/>
        </w:rPr>
      </w:pPr>
      <w:r w:rsidRPr="00E206D8">
        <w:rPr>
          <w:rFonts w:ascii="Garamond" w:hAnsi="Garamond"/>
        </w:rPr>
        <w:t>It is a higher calling than marriage, because it typifies our direct union with Christ, and</w:t>
      </w:r>
      <w:r w:rsidR="00B104CB" w:rsidRPr="00E206D8">
        <w:rPr>
          <w:rFonts w:ascii="Garamond" w:hAnsi="Garamond"/>
        </w:rPr>
        <w:t xml:space="preserve"> it</w:t>
      </w:r>
      <w:r w:rsidRPr="00E206D8">
        <w:rPr>
          <w:rFonts w:ascii="Garamond" w:hAnsi="Garamond"/>
        </w:rPr>
        <w:t xml:space="preserve"> frees us up to do his kingdom work without being distracted by worldly things</w:t>
      </w:r>
    </w:p>
    <w:p w:rsidR="00E206D8" w:rsidRDefault="00B104CB" w:rsidP="00E206D8">
      <w:pPr>
        <w:pStyle w:val="NoSpacing"/>
        <w:numPr>
          <w:ilvl w:val="1"/>
          <w:numId w:val="1"/>
        </w:numPr>
        <w:rPr>
          <w:rFonts w:ascii="Garamond" w:hAnsi="Garamond"/>
        </w:rPr>
      </w:pPr>
      <w:r w:rsidRPr="00E206D8">
        <w:rPr>
          <w:rFonts w:ascii="Garamond" w:hAnsi="Garamond"/>
        </w:rPr>
        <w:t>Though not everyone is called to be single for their entire lives, we are called to be single in this current season</w:t>
      </w:r>
    </w:p>
    <w:p w:rsidR="00FC03F1" w:rsidRDefault="00B104CB" w:rsidP="00E206D8">
      <w:pPr>
        <w:pStyle w:val="NoSpacing"/>
        <w:numPr>
          <w:ilvl w:val="1"/>
          <w:numId w:val="1"/>
        </w:numPr>
        <w:rPr>
          <w:rFonts w:ascii="Garamond" w:hAnsi="Garamond"/>
        </w:rPr>
      </w:pPr>
      <w:r w:rsidRPr="00E206D8">
        <w:rPr>
          <w:rFonts w:ascii="Garamond" w:hAnsi="Garamond"/>
        </w:rPr>
        <w:t xml:space="preserve">The point is not just </w:t>
      </w:r>
      <w:r w:rsidR="00E206D8">
        <w:rPr>
          <w:rFonts w:ascii="Garamond" w:hAnsi="Garamond"/>
        </w:rPr>
        <w:t xml:space="preserve">to </w:t>
      </w:r>
      <w:r w:rsidRPr="00E206D8">
        <w:rPr>
          <w:rFonts w:ascii="Garamond" w:hAnsi="Garamond"/>
        </w:rPr>
        <w:t>wait for marriage, but to thrive</w:t>
      </w:r>
      <w:r w:rsidR="00BB6AA2" w:rsidRPr="00E206D8">
        <w:rPr>
          <w:rFonts w:ascii="Garamond" w:hAnsi="Garamond"/>
        </w:rPr>
        <w:t xml:space="preserve"> and flourish</w:t>
      </w:r>
      <w:r w:rsidRPr="00E206D8">
        <w:rPr>
          <w:rFonts w:ascii="Garamond" w:hAnsi="Garamond"/>
        </w:rPr>
        <w:t xml:space="preserve"> </w:t>
      </w:r>
      <w:r w:rsidR="00BB6AA2" w:rsidRPr="00E206D8">
        <w:rPr>
          <w:rFonts w:ascii="Garamond" w:hAnsi="Garamond"/>
        </w:rPr>
        <w:t>in our waiting</w:t>
      </w:r>
      <w:r w:rsidR="00E206D8">
        <w:rPr>
          <w:rFonts w:ascii="Garamond" w:hAnsi="Garamond"/>
        </w:rPr>
        <w:t xml:space="preserve"> </w:t>
      </w:r>
      <w:r w:rsidR="00E206D8" w:rsidRPr="00215068">
        <w:rPr>
          <w:rFonts w:ascii="Garamond" w:hAnsi="Garamond"/>
          <w:i/>
        </w:rPr>
        <w:t xml:space="preserve">as we become more and more satisfied in God’s love and rediscover the sanctity of human relationships outside </w:t>
      </w:r>
      <w:r w:rsidR="00215068">
        <w:rPr>
          <w:rFonts w:ascii="Garamond" w:hAnsi="Garamond"/>
          <w:i/>
        </w:rPr>
        <w:t xml:space="preserve">of </w:t>
      </w:r>
      <w:r w:rsidR="00E206D8" w:rsidRPr="00215068">
        <w:rPr>
          <w:rFonts w:ascii="Garamond" w:hAnsi="Garamond"/>
          <w:i/>
        </w:rPr>
        <w:t xml:space="preserve">marriage </w:t>
      </w:r>
    </w:p>
    <w:p w:rsidR="00785FB3" w:rsidRDefault="00785FB3" w:rsidP="00C37DF4">
      <w:pPr>
        <w:pStyle w:val="NoSpacing"/>
        <w:rPr>
          <w:rFonts w:ascii="Garamond" w:hAnsi="Garamond"/>
        </w:rPr>
      </w:pPr>
    </w:p>
    <w:p w:rsidR="00C37DF4" w:rsidRDefault="00C37DF4" w:rsidP="00C37D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Discussion Questions:</w:t>
      </w:r>
    </w:p>
    <w:p w:rsidR="00C37DF4" w:rsidRDefault="00C37DF4" w:rsidP="00C37DF4">
      <w:pPr>
        <w:pStyle w:val="NoSpacing"/>
        <w:rPr>
          <w:rFonts w:ascii="Garamond" w:hAnsi="Garamond"/>
        </w:rPr>
      </w:pPr>
    </w:p>
    <w:p w:rsidR="00D553F1" w:rsidRDefault="00C37DF4" w:rsidP="00C37D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1.</w:t>
      </w:r>
      <w:r w:rsidR="00D553F1">
        <w:rPr>
          <w:rFonts w:ascii="Garamond" w:hAnsi="Garamond"/>
        </w:rPr>
        <w:t xml:space="preserve"> Why </w:t>
      </w:r>
      <w:r>
        <w:rPr>
          <w:rFonts w:ascii="Garamond" w:hAnsi="Garamond"/>
        </w:rPr>
        <w:t>do</w:t>
      </w:r>
      <w:r w:rsidR="00D553F1">
        <w:rPr>
          <w:rFonts w:ascii="Garamond" w:hAnsi="Garamond"/>
        </w:rPr>
        <w:t xml:space="preserve"> people not like being single? How does that lead us to idolize</w:t>
      </w:r>
      <w:r>
        <w:rPr>
          <w:rFonts w:ascii="Garamond" w:hAnsi="Garamond"/>
        </w:rPr>
        <w:t xml:space="preserve"> </w:t>
      </w:r>
      <w:r w:rsidR="0023577F">
        <w:rPr>
          <w:rFonts w:ascii="Garamond" w:hAnsi="Garamond"/>
        </w:rPr>
        <w:t xml:space="preserve">dating or </w:t>
      </w:r>
      <w:r>
        <w:rPr>
          <w:rFonts w:ascii="Garamond" w:hAnsi="Garamond"/>
        </w:rPr>
        <w:t>marriage relationship</w:t>
      </w:r>
      <w:r w:rsidR="00D553F1">
        <w:rPr>
          <w:rFonts w:ascii="Garamond" w:hAnsi="Garamond"/>
        </w:rPr>
        <w:t xml:space="preserve">s? </w:t>
      </w:r>
    </w:p>
    <w:p w:rsidR="0023577F" w:rsidRDefault="0023577F" w:rsidP="00C37DF4">
      <w:pPr>
        <w:pStyle w:val="NoSpacing"/>
        <w:rPr>
          <w:rFonts w:ascii="Garamond" w:hAnsi="Garamond"/>
        </w:rPr>
      </w:pPr>
    </w:p>
    <w:p w:rsidR="0023577F" w:rsidRDefault="0023577F" w:rsidP="00C37D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2. How does the gospel address the way in which the world makes sense of singleness and dating/marriage?</w:t>
      </w:r>
    </w:p>
    <w:p w:rsidR="00482497" w:rsidRDefault="00482497" w:rsidP="00C37DF4">
      <w:pPr>
        <w:pStyle w:val="NoSpacing"/>
        <w:rPr>
          <w:rFonts w:ascii="Garamond" w:hAnsi="Garamond"/>
        </w:rPr>
      </w:pPr>
    </w:p>
    <w:p w:rsidR="00E0417D" w:rsidRDefault="00B63258" w:rsidP="00C37D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3. What does it look like for us to embrace our current calling to be single</w:t>
      </w:r>
      <w:r w:rsidR="00851B22">
        <w:rPr>
          <w:rFonts w:ascii="Garamond" w:hAnsi="Garamond"/>
        </w:rPr>
        <w:t>, and h</w:t>
      </w:r>
      <w:r w:rsidR="00CC7513">
        <w:rPr>
          <w:rFonts w:ascii="Garamond" w:hAnsi="Garamond"/>
        </w:rPr>
        <w:t xml:space="preserve">ow is Christ calling us to thrive </w:t>
      </w:r>
      <w:r w:rsidR="00851B22">
        <w:rPr>
          <w:rFonts w:ascii="Garamond" w:hAnsi="Garamond"/>
        </w:rPr>
        <w:t>during this season</w:t>
      </w:r>
      <w:r w:rsidR="00512E46">
        <w:rPr>
          <w:rFonts w:ascii="Garamond" w:hAnsi="Garamond"/>
        </w:rPr>
        <w:t xml:space="preserve"> of waiting</w:t>
      </w:r>
      <w:r w:rsidR="00851B22">
        <w:rPr>
          <w:rFonts w:ascii="Garamond" w:hAnsi="Garamond"/>
        </w:rPr>
        <w:t>?</w:t>
      </w:r>
      <w:r w:rsidR="00E0417D">
        <w:rPr>
          <w:rFonts w:ascii="Garamond" w:hAnsi="Garamond"/>
        </w:rPr>
        <w:t xml:space="preserve"> </w:t>
      </w:r>
    </w:p>
    <w:p w:rsidR="00E0417D" w:rsidRDefault="00E0417D" w:rsidP="00C37DF4">
      <w:pPr>
        <w:pStyle w:val="NoSpacing"/>
        <w:rPr>
          <w:rFonts w:ascii="Garamond" w:hAnsi="Garamond"/>
        </w:rPr>
      </w:pPr>
    </w:p>
    <w:p w:rsidR="00D553F1" w:rsidRDefault="00E0417D" w:rsidP="00C37D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4. What are obstacles in your life that would keep you from thriving in this way? How can your leader and life group members tangibly and practically support you in this?</w:t>
      </w:r>
      <w:bookmarkStart w:id="0" w:name="_GoBack"/>
      <w:bookmarkEnd w:id="0"/>
      <w:r w:rsidR="00512E46">
        <w:rPr>
          <w:rFonts w:ascii="Garamond" w:hAnsi="Garamond"/>
        </w:rPr>
        <w:t xml:space="preserve"> </w:t>
      </w:r>
    </w:p>
    <w:p w:rsidR="00E32D52" w:rsidRDefault="00D553F1" w:rsidP="00C37D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85FB3" w:rsidRPr="00FC03F1" w:rsidRDefault="00785FB3" w:rsidP="00785FB3">
      <w:pPr>
        <w:pStyle w:val="NoSpacing"/>
        <w:ind w:left="1440"/>
        <w:rPr>
          <w:rFonts w:ascii="Garamond" w:hAnsi="Garamond"/>
        </w:rPr>
      </w:pPr>
    </w:p>
    <w:sectPr w:rsidR="00785FB3" w:rsidRPr="00FC03F1" w:rsidSect="000B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CF" w:rsidRDefault="007E07CF" w:rsidP="007C031D">
      <w:r>
        <w:separator/>
      </w:r>
    </w:p>
  </w:endnote>
  <w:endnote w:type="continuationSeparator" w:id="0">
    <w:p w:rsidR="007E07CF" w:rsidRDefault="007E07CF" w:rsidP="007C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CF" w:rsidRDefault="007E07CF" w:rsidP="007C031D">
      <w:r>
        <w:separator/>
      </w:r>
    </w:p>
  </w:footnote>
  <w:footnote w:type="continuationSeparator" w:id="0">
    <w:p w:rsidR="007E07CF" w:rsidRDefault="007E07CF" w:rsidP="007C031D">
      <w:r>
        <w:continuationSeparator/>
      </w:r>
    </w:p>
  </w:footnote>
  <w:footnote w:id="1">
    <w:p w:rsidR="007C031D" w:rsidRPr="00313E4C" w:rsidRDefault="007C031D">
      <w:pPr>
        <w:pStyle w:val="FootnoteText"/>
        <w:rPr>
          <w:rFonts w:ascii="Garamond" w:hAnsi="Garamond"/>
        </w:rPr>
      </w:pPr>
      <w:r w:rsidRPr="00313E4C">
        <w:rPr>
          <w:rStyle w:val="FootnoteReference"/>
          <w:rFonts w:ascii="Garamond" w:hAnsi="Garamond"/>
        </w:rPr>
        <w:footnoteRef/>
      </w:r>
      <w:r w:rsidRPr="00313E4C">
        <w:rPr>
          <w:rFonts w:ascii="Garamond" w:hAnsi="Garamond"/>
        </w:rPr>
        <w:t xml:space="preserve"> </w:t>
      </w:r>
      <w:r w:rsidR="00595C79" w:rsidRPr="00313E4C">
        <w:rPr>
          <w:rFonts w:ascii="Garamond" w:hAnsi="Garamond"/>
        </w:rPr>
        <w:t xml:space="preserve">This lesson was delivered by Matthew Denney at Calvary Youth Group’s annual Valentine’s Day banquet: </w:t>
      </w:r>
      <w:r w:rsidR="00C22BA9" w:rsidRPr="00313E4C">
        <w:rPr>
          <w:rFonts w:ascii="Garamond" w:hAnsi="Garamond"/>
        </w:rPr>
        <w:t>“</w:t>
      </w:r>
      <w:r w:rsidRPr="00313E4C">
        <w:rPr>
          <w:rFonts w:ascii="Garamond" w:hAnsi="Garamond"/>
        </w:rPr>
        <w:t>Clarity: that in dating or not dating, it’s important to be clear about what is going on in</w:t>
      </w:r>
      <w:r w:rsidR="00C22BA9" w:rsidRPr="00313E4C">
        <w:rPr>
          <w:rFonts w:ascii="Garamond" w:hAnsi="Garamond"/>
        </w:rPr>
        <w:t xml:space="preserve"> the relationship, either not having romantic relationships with people you’re not dating or dating in a way that is intentional and clear. Charity: that you show Christian love to others in the way you honor them and their feelings as a Christian brother or sister.”</w:t>
      </w:r>
    </w:p>
  </w:footnote>
  <w:footnote w:id="2">
    <w:p w:rsidR="00D403D5" w:rsidRDefault="00D403D5">
      <w:pPr>
        <w:pStyle w:val="FootnoteText"/>
      </w:pPr>
      <w:r w:rsidRPr="00313E4C">
        <w:rPr>
          <w:rStyle w:val="FootnoteReference"/>
          <w:rFonts w:ascii="Garamond" w:hAnsi="Garamond"/>
        </w:rPr>
        <w:footnoteRef/>
      </w:r>
      <w:r w:rsidRPr="00313E4C">
        <w:rPr>
          <w:rFonts w:ascii="Garamond" w:hAnsi="Garamond"/>
        </w:rPr>
        <w:t xml:space="preserve"> Evangelical Christians typically idolize marriage relationships and the nuclear family.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26E3F"/>
    <w:multiLevelType w:val="hybridMultilevel"/>
    <w:tmpl w:val="1ECCC668"/>
    <w:lvl w:ilvl="0" w:tplc="DC147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0C"/>
    <w:rsid w:val="000009CF"/>
    <w:rsid w:val="000040D8"/>
    <w:rsid w:val="00012A7F"/>
    <w:rsid w:val="000B61FD"/>
    <w:rsid w:val="000D3F0C"/>
    <w:rsid w:val="00171D1F"/>
    <w:rsid w:val="001D29E3"/>
    <w:rsid w:val="00215068"/>
    <w:rsid w:val="0023577F"/>
    <w:rsid w:val="00295D7C"/>
    <w:rsid w:val="002D55B8"/>
    <w:rsid w:val="003009A3"/>
    <w:rsid w:val="00313E4C"/>
    <w:rsid w:val="00315DBC"/>
    <w:rsid w:val="00345A05"/>
    <w:rsid w:val="00366293"/>
    <w:rsid w:val="003F6C08"/>
    <w:rsid w:val="004039CA"/>
    <w:rsid w:val="00473CB9"/>
    <w:rsid w:val="00482497"/>
    <w:rsid w:val="00512E46"/>
    <w:rsid w:val="00583422"/>
    <w:rsid w:val="0058352B"/>
    <w:rsid w:val="00595C79"/>
    <w:rsid w:val="005C72D1"/>
    <w:rsid w:val="005D23B8"/>
    <w:rsid w:val="00640A07"/>
    <w:rsid w:val="00646CFF"/>
    <w:rsid w:val="006528C7"/>
    <w:rsid w:val="006A5ECC"/>
    <w:rsid w:val="006B59A1"/>
    <w:rsid w:val="006F3EF0"/>
    <w:rsid w:val="006F4166"/>
    <w:rsid w:val="00712803"/>
    <w:rsid w:val="00785FB3"/>
    <w:rsid w:val="00792124"/>
    <w:rsid w:val="007C031D"/>
    <w:rsid w:val="007C5095"/>
    <w:rsid w:val="007E07CF"/>
    <w:rsid w:val="00820B16"/>
    <w:rsid w:val="008508B9"/>
    <w:rsid w:val="00851B22"/>
    <w:rsid w:val="008826BA"/>
    <w:rsid w:val="0088527D"/>
    <w:rsid w:val="00894EB0"/>
    <w:rsid w:val="00921721"/>
    <w:rsid w:val="0094151A"/>
    <w:rsid w:val="00945F92"/>
    <w:rsid w:val="009B0956"/>
    <w:rsid w:val="009D3F92"/>
    <w:rsid w:val="009D5B1F"/>
    <w:rsid w:val="00A2693B"/>
    <w:rsid w:val="00A339EE"/>
    <w:rsid w:val="00A5694F"/>
    <w:rsid w:val="00A74B69"/>
    <w:rsid w:val="00A817E2"/>
    <w:rsid w:val="00AB1A62"/>
    <w:rsid w:val="00AB1E54"/>
    <w:rsid w:val="00AD6C29"/>
    <w:rsid w:val="00B104CB"/>
    <w:rsid w:val="00B21766"/>
    <w:rsid w:val="00B330A1"/>
    <w:rsid w:val="00B63258"/>
    <w:rsid w:val="00B95EE0"/>
    <w:rsid w:val="00BB60F0"/>
    <w:rsid w:val="00BB6AA2"/>
    <w:rsid w:val="00BC3E73"/>
    <w:rsid w:val="00C22BA9"/>
    <w:rsid w:val="00C37DF4"/>
    <w:rsid w:val="00C46D3D"/>
    <w:rsid w:val="00CC7513"/>
    <w:rsid w:val="00CD0C3D"/>
    <w:rsid w:val="00CF6AD1"/>
    <w:rsid w:val="00D12051"/>
    <w:rsid w:val="00D403D5"/>
    <w:rsid w:val="00D553F1"/>
    <w:rsid w:val="00D92058"/>
    <w:rsid w:val="00DB56AD"/>
    <w:rsid w:val="00DC0892"/>
    <w:rsid w:val="00DF54E0"/>
    <w:rsid w:val="00E00AB4"/>
    <w:rsid w:val="00E0417D"/>
    <w:rsid w:val="00E206D8"/>
    <w:rsid w:val="00E32D52"/>
    <w:rsid w:val="00E67189"/>
    <w:rsid w:val="00EF4787"/>
    <w:rsid w:val="00FA04FB"/>
    <w:rsid w:val="00FA585D"/>
    <w:rsid w:val="00FC03F1"/>
    <w:rsid w:val="00FC15A6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2955F"/>
  <w15:chartTrackingRefBased/>
  <w15:docId w15:val="{EB22076F-7B17-1648-8420-9D6A74EC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F0C"/>
  </w:style>
  <w:style w:type="paragraph" w:styleId="FootnoteText">
    <w:name w:val="footnote text"/>
    <w:basedOn w:val="Normal"/>
    <w:link w:val="FootnoteTextChar"/>
    <w:uiPriority w:val="99"/>
    <w:semiHidden/>
    <w:unhideWhenUsed/>
    <w:rsid w:val="007C0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301</cp:revision>
  <dcterms:created xsi:type="dcterms:W3CDTF">2019-02-22T13:38:00Z</dcterms:created>
  <dcterms:modified xsi:type="dcterms:W3CDTF">2019-02-22T18:18:00Z</dcterms:modified>
</cp:coreProperties>
</file>