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CE2" w:rsidRDefault="00B6047D" w:rsidP="00B6047D">
      <w:pPr>
        <w:pStyle w:val="NoSpacing"/>
        <w:rPr>
          <w:rFonts w:ascii="Garamond" w:hAnsi="Garamond"/>
        </w:rPr>
      </w:pPr>
      <w:r>
        <w:rPr>
          <w:rFonts w:ascii="Garamond" w:hAnsi="Garamond"/>
        </w:rPr>
        <w:t xml:space="preserve">David M. Choi </w:t>
      </w:r>
    </w:p>
    <w:p w:rsidR="00B6047D" w:rsidRDefault="00B6047D" w:rsidP="00B6047D">
      <w:pPr>
        <w:pStyle w:val="NoSpacing"/>
        <w:jc w:val="center"/>
        <w:rPr>
          <w:rFonts w:ascii="Garamond" w:hAnsi="Garamond"/>
        </w:rPr>
      </w:pPr>
      <w:r>
        <w:rPr>
          <w:rFonts w:ascii="Garamond" w:hAnsi="Garamond"/>
        </w:rPr>
        <w:t xml:space="preserve">It’s Complicated: </w:t>
      </w:r>
      <w:r w:rsidR="00520F65">
        <w:rPr>
          <w:rFonts w:ascii="Garamond" w:hAnsi="Garamond"/>
        </w:rPr>
        <w:t>The Boundaries of Sex</w:t>
      </w:r>
    </w:p>
    <w:p w:rsidR="00B6047D" w:rsidRDefault="00B6047D" w:rsidP="00B6047D">
      <w:pPr>
        <w:pStyle w:val="NoSpacing"/>
        <w:rPr>
          <w:rFonts w:ascii="Garamond" w:hAnsi="Garamond"/>
        </w:rPr>
      </w:pPr>
    </w:p>
    <w:p w:rsidR="00B6047D" w:rsidRDefault="00B6047D" w:rsidP="00B6047D">
      <w:pPr>
        <w:pStyle w:val="NoSpacing"/>
        <w:rPr>
          <w:rFonts w:ascii="Garamond" w:hAnsi="Garamond"/>
          <w:b/>
        </w:rPr>
      </w:pPr>
      <w:r>
        <w:rPr>
          <w:rFonts w:ascii="Garamond" w:hAnsi="Garamond"/>
          <w:b/>
        </w:rPr>
        <w:t xml:space="preserve">Scripture Reading: </w:t>
      </w:r>
    </w:p>
    <w:p w:rsidR="00B6047D" w:rsidRDefault="00B6047D" w:rsidP="00B6047D">
      <w:pPr>
        <w:pStyle w:val="NoSpacing"/>
        <w:rPr>
          <w:rFonts w:ascii="Garamond" w:hAnsi="Garamond"/>
          <w:b/>
        </w:rPr>
      </w:pPr>
    </w:p>
    <w:p w:rsidR="00B6047D" w:rsidRDefault="00B6047D" w:rsidP="00B6047D">
      <w:pPr>
        <w:pStyle w:val="NoSpacing"/>
        <w:rPr>
          <w:rFonts w:ascii="Garamond" w:hAnsi="Garamond"/>
        </w:rPr>
      </w:pPr>
      <w:r>
        <w:rPr>
          <w:rFonts w:ascii="Garamond" w:hAnsi="Garamond"/>
        </w:rPr>
        <w:t>Encourage</w:t>
      </w:r>
      <w:r w:rsidR="00037B0C">
        <w:rPr>
          <w:rFonts w:ascii="Garamond" w:hAnsi="Garamond"/>
        </w:rPr>
        <w:t>…</w:t>
      </w:r>
      <w:r>
        <w:rPr>
          <w:rFonts w:ascii="Garamond" w:hAnsi="Garamond"/>
        </w:rPr>
        <w:t xml:space="preserve"> younger men as brothers, older women as mothers, younger women as sisters, in all purity. (Timothy 5:1-2)</w:t>
      </w:r>
    </w:p>
    <w:p w:rsidR="00B6047D" w:rsidRDefault="00B6047D" w:rsidP="00B6047D">
      <w:pPr>
        <w:pStyle w:val="NoSpacing"/>
        <w:rPr>
          <w:rFonts w:ascii="Garamond" w:hAnsi="Garamond"/>
        </w:rPr>
      </w:pPr>
    </w:p>
    <w:p w:rsidR="00B6047D" w:rsidRDefault="00B6047D" w:rsidP="00B6047D">
      <w:pPr>
        <w:pStyle w:val="NoSpacing"/>
        <w:numPr>
          <w:ilvl w:val="0"/>
          <w:numId w:val="1"/>
        </w:numPr>
        <w:rPr>
          <w:rFonts w:ascii="Garamond" w:hAnsi="Garamond"/>
        </w:rPr>
      </w:pPr>
      <w:r>
        <w:rPr>
          <w:rFonts w:ascii="Garamond" w:hAnsi="Garamond"/>
        </w:rPr>
        <w:t xml:space="preserve">Introduction </w:t>
      </w:r>
    </w:p>
    <w:p w:rsidR="00B6047D" w:rsidRPr="00B6047D" w:rsidRDefault="00B6047D" w:rsidP="00B6047D">
      <w:pPr>
        <w:pStyle w:val="NoSpacing"/>
        <w:numPr>
          <w:ilvl w:val="1"/>
          <w:numId w:val="1"/>
        </w:numPr>
        <w:rPr>
          <w:rFonts w:ascii="Garamond" w:hAnsi="Garamond"/>
        </w:rPr>
      </w:pPr>
      <w:r>
        <w:rPr>
          <w:rFonts w:ascii="Garamond" w:hAnsi="Garamond"/>
        </w:rPr>
        <w:t>First lesson review</w:t>
      </w:r>
    </w:p>
    <w:p w:rsidR="00B6047D" w:rsidRDefault="004E23CB" w:rsidP="00B6047D">
      <w:pPr>
        <w:pStyle w:val="NoSpacing"/>
        <w:numPr>
          <w:ilvl w:val="2"/>
          <w:numId w:val="1"/>
        </w:numPr>
        <w:rPr>
          <w:rFonts w:ascii="Garamond" w:hAnsi="Garamond"/>
        </w:rPr>
      </w:pPr>
      <w:r>
        <w:rPr>
          <w:rFonts w:ascii="Garamond" w:hAnsi="Garamond"/>
        </w:rPr>
        <w:t>God created us as sexual beings</w:t>
      </w:r>
      <w:r w:rsidR="002C26DB">
        <w:rPr>
          <w:rStyle w:val="FootnoteReference"/>
          <w:rFonts w:ascii="Garamond" w:hAnsi="Garamond"/>
        </w:rPr>
        <w:footnoteReference w:id="1"/>
      </w:r>
    </w:p>
    <w:p w:rsidR="004E23CB" w:rsidRDefault="004E23CB" w:rsidP="00B6047D">
      <w:pPr>
        <w:pStyle w:val="NoSpacing"/>
        <w:numPr>
          <w:ilvl w:val="2"/>
          <w:numId w:val="1"/>
        </w:numPr>
        <w:rPr>
          <w:rFonts w:ascii="Garamond" w:hAnsi="Garamond"/>
        </w:rPr>
      </w:pPr>
      <w:r>
        <w:rPr>
          <w:rFonts w:ascii="Garamond" w:hAnsi="Garamond"/>
        </w:rPr>
        <w:t>Secular culture has its own individualistic and pleasure-seeking way of thinking about sexuality</w:t>
      </w:r>
    </w:p>
    <w:p w:rsidR="00B6047D" w:rsidRDefault="004E23CB" w:rsidP="00B6047D">
      <w:pPr>
        <w:pStyle w:val="NoSpacing"/>
        <w:numPr>
          <w:ilvl w:val="2"/>
          <w:numId w:val="1"/>
        </w:numPr>
        <w:rPr>
          <w:rFonts w:ascii="Garamond" w:hAnsi="Garamond"/>
        </w:rPr>
      </w:pPr>
      <w:r>
        <w:rPr>
          <w:rFonts w:ascii="Garamond" w:hAnsi="Garamond"/>
        </w:rPr>
        <w:t>Scripture tells us that sex and the gospel are intrinsically linked</w:t>
      </w:r>
    </w:p>
    <w:p w:rsidR="004E23CB" w:rsidRDefault="004E23CB" w:rsidP="004E23CB">
      <w:pPr>
        <w:pStyle w:val="NoSpacing"/>
        <w:numPr>
          <w:ilvl w:val="3"/>
          <w:numId w:val="1"/>
        </w:numPr>
        <w:rPr>
          <w:rFonts w:ascii="Garamond" w:hAnsi="Garamond"/>
        </w:rPr>
      </w:pPr>
      <w:r>
        <w:rPr>
          <w:rFonts w:ascii="Garamond" w:hAnsi="Garamond"/>
        </w:rPr>
        <w:t>Created realities point us to deeper spiritual realities of gospel</w:t>
      </w:r>
    </w:p>
    <w:p w:rsidR="004E23CB" w:rsidRDefault="004E23CB" w:rsidP="005A6E81">
      <w:pPr>
        <w:pStyle w:val="NoSpacing"/>
        <w:numPr>
          <w:ilvl w:val="2"/>
          <w:numId w:val="1"/>
        </w:numPr>
        <w:rPr>
          <w:rFonts w:ascii="Garamond" w:hAnsi="Garamond"/>
        </w:rPr>
      </w:pPr>
      <w:r>
        <w:rPr>
          <w:rFonts w:ascii="Garamond" w:hAnsi="Garamond"/>
        </w:rPr>
        <w:t>From Ephesians 5:24-43, we s</w:t>
      </w:r>
      <w:r w:rsidR="00873DD5">
        <w:rPr>
          <w:rFonts w:ascii="Garamond" w:hAnsi="Garamond"/>
        </w:rPr>
        <w:t>aw</w:t>
      </w:r>
      <w:r>
        <w:rPr>
          <w:rFonts w:ascii="Garamond" w:hAnsi="Garamond"/>
        </w:rPr>
        <w:t xml:space="preserve"> that sexual union is a picture of Christ’s spiritual union with the church</w:t>
      </w:r>
      <w:r w:rsidR="005A6E81">
        <w:rPr>
          <w:rFonts w:ascii="Garamond" w:hAnsi="Garamond"/>
        </w:rPr>
        <w:t>, and this is only depicted in male-female</w:t>
      </w:r>
      <w:r w:rsidR="00E76415">
        <w:rPr>
          <w:rFonts w:ascii="Garamond" w:hAnsi="Garamond"/>
        </w:rPr>
        <w:t xml:space="preserve"> marriage </w:t>
      </w:r>
      <w:r w:rsidR="005A6E81">
        <w:rPr>
          <w:rFonts w:ascii="Garamond" w:hAnsi="Garamond"/>
        </w:rPr>
        <w:t>relationships</w:t>
      </w:r>
    </w:p>
    <w:p w:rsidR="00520F65" w:rsidRDefault="00520F65" w:rsidP="00520F65">
      <w:pPr>
        <w:pStyle w:val="NoSpacing"/>
        <w:numPr>
          <w:ilvl w:val="1"/>
          <w:numId w:val="1"/>
        </w:numPr>
        <w:rPr>
          <w:rFonts w:ascii="Garamond" w:hAnsi="Garamond"/>
        </w:rPr>
      </w:pPr>
      <w:r>
        <w:rPr>
          <w:rFonts w:ascii="Garamond" w:hAnsi="Garamond"/>
        </w:rPr>
        <w:t xml:space="preserve">Question: What are appropriate biblical boundaries for males and females, who are unmarried? </w:t>
      </w:r>
      <w:r w:rsidR="00CF4D3A">
        <w:rPr>
          <w:rFonts w:ascii="Garamond" w:hAnsi="Garamond"/>
        </w:rPr>
        <w:t>(</w:t>
      </w:r>
      <w:r w:rsidR="00B533DC">
        <w:rPr>
          <w:rFonts w:ascii="Garamond" w:hAnsi="Garamond"/>
        </w:rPr>
        <w:t>i.e. “</w:t>
      </w:r>
      <w:r w:rsidR="00CF4D3A">
        <w:rPr>
          <w:rFonts w:ascii="Garamond" w:hAnsi="Garamond"/>
        </w:rPr>
        <w:t>How far is too far?</w:t>
      </w:r>
      <w:r w:rsidR="00B533DC">
        <w:rPr>
          <w:rFonts w:ascii="Garamond" w:hAnsi="Garamond"/>
        </w:rPr>
        <w:t>”</w:t>
      </w:r>
      <w:r w:rsidR="00CF4D3A">
        <w:rPr>
          <w:rFonts w:ascii="Garamond" w:hAnsi="Garamond"/>
        </w:rPr>
        <w:t>)</w:t>
      </w:r>
    </w:p>
    <w:p w:rsidR="006109D1" w:rsidRDefault="006109D1" w:rsidP="006109D1">
      <w:pPr>
        <w:pStyle w:val="NoSpacing"/>
        <w:numPr>
          <w:ilvl w:val="2"/>
          <w:numId w:val="1"/>
        </w:numPr>
        <w:rPr>
          <w:rFonts w:ascii="Garamond" w:hAnsi="Garamond"/>
        </w:rPr>
      </w:pPr>
      <w:r>
        <w:rPr>
          <w:rFonts w:ascii="Garamond" w:hAnsi="Garamond"/>
        </w:rPr>
        <w:t xml:space="preserve">Because dating is a modern invention, </w:t>
      </w:r>
      <w:r w:rsidR="00C07F49">
        <w:rPr>
          <w:rFonts w:ascii="Garamond" w:hAnsi="Garamond"/>
        </w:rPr>
        <w:t xml:space="preserve">it’s not always clear what </w:t>
      </w:r>
      <w:r w:rsidR="003609F7">
        <w:rPr>
          <w:rFonts w:ascii="Garamond" w:hAnsi="Garamond"/>
        </w:rPr>
        <w:t>biblical sexual boundaries are</w:t>
      </w:r>
    </w:p>
    <w:p w:rsidR="00855863" w:rsidRDefault="00855863" w:rsidP="00855863">
      <w:pPr>
        <w:pStyle w:val="NoSpacing"/>
        <w:numPr>
          <w:ilvl w:val="1"/>
          <w:numId w:val="1"/>
        </w:numPr>
        <w:rPr>
          <w:rFonts w:ascii="Garamond" w:hAnsi="Garamond"/>
        </w:rPr>
      </w:pPr>
      <w:r>
        <w:rPr>
          <w:rFonts w:ascii="Garamond" w:hAnsi="Garamond"/>
        </w:rPr>
        <w:t xml:space="preserve">Theme/Answer: </w:t>
      </w:r>
      <w:r w:rsidR="003609F7">
        <w:rPr>
          <w:rFonts w:ascii="Garamond" w:hAnsi="Garamond"/>
        </w:rPr>
        <w:t xml:space="preserve">Until marriage, unmarried Christians should refrain from not only sex but from </w:t>
      </w:r>
      <w:r w:rsidR="003609F7">
        <w:rPr>
          <w:rFonts w:ascii="Garamond" w:hAnsi="Garamond"/>
          <w:i/>
        </w:rPr>
        <w:t xml:space="preserve">sexual activity </w:t>
      </w:r>
      <w:r w:rsidR="00433183">
        <w:rPr>
          <w:rFonts w:ascii="Garamond" w:hAnsi="Garamond"/>
        </w:rPr>
        <w:t>as well</w:t>
      </w:r>
    </w:p>
    <w:p w:rsidR="00D55EFC" w:rsidRDefault="00433183" w:rsidP="00D55EFC">
      <w:pPr>
        <w:pStyle w:val="NoSpacing"/>
        <w:numPr>
          <w:ilvl w:val="0"/>
          <w:numId w:val="1"/>
        </w:numPr>
        <w:rPr>
          <w:rFonts w:ascii="Garamond" w:hAnsi="Garamond"/>
        </w:rPr>
      </w:pPr>
      <w:bookmarkStart w:id="0" w:name="_GoBack"/>
      <w:bookmarkEnd w:id="0"/>
      <w:r>
        <w:rPr>
          <w:rFonts w:ascii="Garamond" w:hAnsi="Garamond"/>
        </w:rPr>
        <w:t>Three God-Ordained (Male-Female) Relational Categories</w:t>
      </w:r>
      <w:r w:rsidR="009E2177">
        <w:rPr>
          <w:rStyle w:val="FootnoteReference"/>
          <w:rFonts w:ascii="Garamond" w:hAnsi="Garamond"/>
        </w:rPr>
        <w:footnoteReference w:id="2"/>
      </w:r>
    </w:p>
    <w:p w:rsidR="00433183" w:rsidRDefault="00C22116" w:rsidP="00433183">
      <w:pPr>
        <w:pStyle w:val="NoSpacing"/>
        <w:numPr>
          <w:ilvl w:val="1"/>
          <w:numId w:val="1"/>
        </w:numPr>
        <w:rPr>
          <w:rFonts w:ascii="Garamond" w:hAnsi="Garamond"/>
        </w:rPr>
      </w:pPr>
      <w:r>
        <w:rPr>
          <w:rFonts w:ascii="Garamond" w:hAnsi="Garamond"/>
        </w:rPr>
        <w:t>Family</w:t>
      </w:r>
    </w:p>
    <w:p w:rsidR="00C22116" w:rsidRDefault="00E83DBD" w:rsidP="00C22116">
      <w:pPr>
        <w:pStyle w:val="NoSpacing"/>
        <w:numPr>
          <w:ilvl w:val="2"/>
          <w:numId w:val="1"/>
        </w:numPr>
        <w:rPr>
          <w:rFonts w:ascii="Garamond" w:hAnsi="Garamond"/>
        </w:rPr>
      </w:pPr>
      <w:r>
        <w:rPr>
          <w:rFonts w:ascii="Garamond" w:hAnsi="Garamond"/>
        </w:rPr>
        <w:t>For various reasons, in early times, people had sex between blood relatives</w:t>
      </w:r>
    </w:p>
    <w:p w:rsidR="00E83DBD" w:rsidRDefault="00E83DBD" w:rsidP="00E83DBD">
      <w:pPr>
        <w:pStyle w:val="NoSpacing"/>
        <w:numPr>
          <w:ilvl w:val="3"/>
          <w:numId w:val="1"/>
        </w:numPr>
        <w:rPr>
          <w:rFonts w:ascii="Garamond" w:hAnsi="Garamond"/>
        </w:rPr>
      </w:pPr>
      <w:r>
        <w:rPr>
          <w:rFonts w:ascii="Garamond" w:hAnsi="Garamond"/>
        </w:rPr>
        <w:t>Abraham and Sarah (half-sister)</w:t>
      </w:r>
    </w:p>
    <w:p w:rsidR="00E83DBD" w:rsidRDefault="00E83DBD" w:rsidP="00E83DBD">
      <w:pPr>
        <w:pStyle w:val="NoSpacing"/>
        <w:numPr>
          <w:ilvl w:val="3"/>
          <w:numId w:val="1"/>
        </w:numPr>
        <w:rPr>
          <w:rFonts w:ascii="Garamond" w:hAnsi="Garamond"/>
        </w:rPr>
      </w:pPr>
      <w:r>
        <w:rPr>
          <w:rFonts w:ascii="Garamond" w:hAnsi="Garamond"/>
        </w:rPr>
        <w:t xml:space="preserve">Lot’s daughters </w:t>
      </w:r>
    </w:p>
    <w:p w:rsidR="00E83DBD" w:rsidRDefault="00E83DBD" w:rsidP="00E83DBD">
      <w:pPr>
        <w:pStyle w:val="NoSpacing"/>
        <w:numPr>
          <w:ilvl w:val="3"/>
          <w:numId w:val="1"/>
        </w:numPr>
        <w:rPr>
          <w:rFonts w:ascii="Garamond" w:hAnsi="Garamond"/>
        </w:rPr>
      </w:pPr>
      <w:r>
        <w:rPr>
          <w:rFonts w:ascii="Garamond" w:hAnsi="Garamond"/>
        </w:rPr>
        <w:t>Cain, Abel, Seth</w:t>
      </w:r>
    </w:p>
    <w:p w:rsidR="00E83DBD" w:rsidRDefault="00E83DBD" w:rsidP="00E83DBD">
      <w:pPr>
        <w:pStyle w:val="NoSpacing"/>
        <w:numPr>
          <w:ilvl w:val="2"/>
          <w:numId w:val="1"/>
        </w:numPr>
        <w:rPr>
          <w:rFonts w:ascii="Garamond" w:hAnsi="Garamond"/>
        </w:rPr>
      </w:pPr>
      <w:r>
        <w:rPr>
          <w:rFonts w:ascii="Garamond" w:hAnsi="Garamond"/>
        </w:rPr>
        <w:t>God never encourages it</w:t>
      </w:r>
      <w:r w:rsidR="00266800">
        <w:rPr>
          <w:rFonts w:ascii="Garamond" w:hAnsi="Garamond"/>
        </w:rPr>
        <w:t>,</w:t>
      </w:r>
      <w:r>
        <w:rPr>
          <w:rFonts w:ascii="Garamond" w:hAnsi="Garamond"/>
        </w:rPr>
        <w:t xml:space="preserve"> but later clearly disapproves of it</w:t>
      </w:r>
    </w:p>
    <w:p w:rsidR="002407A6" w:rsidRDefault="00E83DBD" w:rsidP="002407A6">
      <w:pPr>
        <w:pStyle w:val="NoSpacing"/>
        <w:numPr>
          <w:ilvl w:val="3"/>
          <w:numId w:val="1"/>
        </w:numPr>
        <w:rPr>
          <w:rFonts w:ascii="Garamond" w:hAnsi="Garamond"/>
        </w:rPr>
      </w:pPr>
      <w:r>
        <w:rPr>
          <w:rFonts w:ascii="Garamond" w:hAnsi="Garamond"/>
        </w:rPr>
        <w:t>Leviticus 18 – prohibition of unlawful sexual relations</w:t>
      </w:r>
    </w:p>
    <w:p w:rsidR="002407A6" w:rsidRPr="002407A6" w:rsidRDefault="002407A6" w:rsidP="002407A6">
      <w:pPr>
        <w:pStyle w:val="NoSpacing"/>
        <w:numPr>
          <w:ilvl w:val="2"/>
          <w:numId w:val="1"/>
        </w:numPr>
        <w:rPr>
          <w:rFonts w:ascii="Garamond" w:hAnsi="Garamond"/>
        </w:rPr>
      </w:pPr>
      <w:r>
        <w:rPr>
          <w:rFonts w:ascii="Garamond" w:hAnsi="Garamond"/>
        </w:rPr>
        <w:t>There should be no sexual relations amongst family members and blood relatives</w:t>
      </w:r>
    </w:p>
    <w:p w:rsidR="00937985" w:rsidRDefault="002407A6" w:rsidP="00937985">
      <w:pPr>
        <w:pStyle w:val="NoSpacing"/>
        <w:numPr>
          <w:ilvl w:val="1"/>
          <w:numId w:val="1"/>
        </w:numPr>
        <w:rPr>
          <w:rFonts w:ascii="Garamond" w:hAnsi="Garamond"/>
        </w:rPr>
      </w:pPr>
      <w:r>
        <w:rPr>
          <w:rFonts w:ascii="Garamond" w:hAnsi="Garamond"/>
        </w:rPr>
        <w:t>Marriage</w:t>
      </w:r>
    </w:p>
    <w:p w:rsidR="002407A6" w:rsidRDefault="00633160" w:rsidP="002407A6">
      <w:pPr>
        <w:pStyle w:val="NoSpacing"/>
        <w:numPr>
          <w:ilvl w:val="2"/>
          <w:numId w:val="1"/>
        </w:numPr>
        <w:rPr>
          <w:rFonts w:ascii="Garamond" w:hAnsi="Garamond"/>
        </w:rPr>
      </w:pPr>
      <w:r>
        <w:rPr>
          <w:rFonts w:ascii="Garamond" w:hAnsi="Garamond"/>
        </w:rPr>
        <w:t xml:space="preserve">In marriage, God </w:t>
      </w:r>
      <w:r>
        <w:rPr>
          <w:rFonts w:ascii="Garamond" w:hAnsi="Garamond"/>
          <w:i/>
        </w:rPr>
        <w:t xml:space="preserve">commands </w:t>
      </w:r>
      <w:r>
        <w:rPr>
          <w:rFonts w:ascii="Garamond" w:hAnsi="Garamond"/>
        </w:rPr>
        <w:t>couples to have sex</w:t>
      </w:r>
    </w:p>
    <w:p w:rsidR="00633160" w:rsidRDefault="00633160" w:rsidP="00064F04">
      <w:pPr>
        <w:pStyle w:val="NoSpacing"/>
        <w:numPr>
          <w:ilvl w:val="3"/>
          <w:numId w:val="1"/>
        </w:numPr>
        <w:rPr>
          <w:rFonts w:ascii="Garamond" w:hAnsi="Garamond"/>
        </w:rPr>
      </w:pPr>
      <w:r>
        <w:rPr>
          <w:rFonts w:ascii="Garamond" w:hAnsi="Garamond"/>
          <w:i/>
        </w:rPr>
        <w:t>The husband should give to his wife her conjugal rights, and likewise the wife to her husband. For the wife does not have authority over her own body, but the husband does. Likewise the husband does not have authority over his own body, but the wife does. Do not deprive one another… (1 Corinthians 7:</w:t>
      </w:r>
      <w:r w:rsidR="000E6529">
        <w:rPr>
          <w:rFonts w:ascii="Garamond" w:hAnsi="Garamond"/>
          <w:i/>
        </w:rPr>
        <w:t>3-5)</w:t>
      </w:r>
    </w:p>
    <w:p w:rsidR="00064F04" w:rsidRDefault="0083538C" w:rsidP="002407A6">
      <w:pPr>
        <w:pStyle w:val="NoSpacing"/>
        <w:numPr>
          <w:ilvl w:val="2"/>
          <w:numId w:val="1"/>
        </w:numPr>
        <w:rPr>
          <w:rFonts w:ascii="Garamond" w:hAnsi="Garamond"/>
        </w:rPr>
      </w:pPr>
      <w:r>
        <w:rPr>
          <w:rFonts w:ascii="Garamond" w:hAnsi="Garamond"/>
        </w:rPr>
        <w:t>Sexual relations between husband and wife are good because it signifies union between Christ and church</w:t>
      </w:r>
    </w:p>
    <w:p w:rsidR="0083538C" w:rsidRDefault="0083538C" w:rsidP="0083538C">
      <w:pPr>
        <w:pStyle w:val="NoSpacing"/>
        <w:numPr>
          <w:ilvl w:val="1"/>
          <w:numId w:val="1"/>
        </w:numPr>
        <w:rPr>
          <w:rFonts w:ascii="Garamond" w:hAnsi="Garamond"/>
        </w:rPr>
      </w:pPr>
      <w:r>
        <w:rPr>
          <w:rFonts w:ascii="Garamond" w:hAnsi="Garamond"/>
        </w:rPr>
        <w:t>Neighbor</w:t>
      </w:r>
    </w:p>
    <w:p w:rsidR="0083538C" w:rsidRDefault="0083538C" w:rsidP="0083538C">
      <w:pPr>
        <w:pStyle w:val="NoSpacing"/>
        <w:numPr>
          <w:ilvl w:val="2"/>
          <w:numId w:val="1"/>
        </w:numPr>
        <w:rPr>
          <w:rFonts w:ascii="Garamond" w:hAnsi="Garamond"/>
        </w:rPr>
      </w:pPr>
      <w:r>
        <w:rPr>
          <w:rFonts w:ascii="Garamond" w:hAnsi="Garamond"/>
        </w:rPr>
        <w:lastRenderedPageBreak/>
        <w:t>Neighbor means people who aren’t a spouse or family-member</w:t>
      </w:r>
    </w:p>
    <w:p w:rsidR="0083538C" w:rsidRDefault="0083538C" w:rsidP="0083538C">
      <w:pPr>
        <w:pStyle w:val="NoSpacing"/>
        <w:numPr>
          <w:ilvl w:val="3"/>
          <w:numId w:val="1"/>
        </w:numPr>
        <w:rPr>
          <w:rFonts w:ascii="Garamond" w:hAnsi="Garamond"/>
        </w:rPr>
      </w:pPr>
      <w:r>
        <w:rPr>
          <w:rFonts w:ascii="Garamond" w:hAnsi="Garamond"/>
        </w:rPr>
        <w:t>Friends, strangers (tinder), schoolmates, colleagues, etc.</w:t>
      </w:r>
    </w:p>
    <w:p w:rsidR="0083538C" w:rsidRPr="0083538C" w:rsidRDefault="0083538C" w:rsidP="0083538C">
      <w:pPr>
        <w:pStyle w:val="NoSpacing"/>
        <w:numPr>
          <w:ilvl w:val="2"/>
          <w:numId w:val="1"/>
        </w:numPr>
        <w:rPr>
          <w:rFonts w:ascii="Garamond" w:hAnsi="Garamond"/>
        </w:rPr>
      </w:pPr>
      <w:r>
        <w:rPr>
          <w:rFonts w:ascii="Garamond" w:hAnsi="Garamond"/>
          <w:i/>
        </w:rPr>
        <w:t>To the unmarried… it is good for them to remain single as I am. But if they cannot exercise self-control, they should marry. For it is better to marry than to burn with passion (1 Corinthians 7:8-9)</w:t>
      </w:r>
    </w:p>
    <w:p w:rsidR="0083538C" w:rsidRDefault="006954C8" w:rsidP="0083538C">
      <w:pPr>
        <w:pStyle w:val="NoSpacing"/>
        <w:numPr>
          <w:ilvl w:val="2"/>
          <w:numId w:val="1"/>
        </w:numPr>
        <w:rPr>
          <w:rFonts w:ascii="Garamond" w:hAnsi="Garamond"/>
        </w:rPr>
      </w:pPr>
      <w:r>
        <w:rPr>
          <w:rFonts w:ascii="Garamond" w:hAnsi="Garamond"/>
        </w:rPr>
        <w:t xml:space="preserve">Widespread sexual immorality in Corinth; Paul says if you want to have sex that’s fine, but </w:t>
      </w:r>
      <w:r>
        <w:rPr>
          <w:rFonts w:ascii="Garamond" w:hAnsi="Garamond"/>
          <w:i/>
        </w:rPr>
        <w:t>do so only within marriage</w:t>
      </w:r>
      <w:r>
        <w:rPr>
          <w:rFonts w:ascii="Garamond" w:hAnsi="Garamond"/>
        </w:rPr>
        <w:t>, any other context is prohibited</w:t>
      </w:r>
      <w:r w:rsidR="00E6665D">
        <w:rPr>
          <w:rStyle w:val="FootnoteReference"/>
          <w:rFonts w:ascii="Garamond" w:hAnsi="Garamond"/>
        </w:rPr>
        <w:footnoteReference w:id="3"/>
      </w:r>
    </w:p>
    <w:p w:rsidR="000B5C98" w:rsidRDefault="000B5C98" w:rsidP="000B5C98">
      <w:pPr>
        <w:pStyle w:val="NoSpacing"/>
        <w:numPr>
          <w:ilvl w:val="0"/>
          <w:numId w:val="1"/>
        </w:numPr>
        <w:rPr>
          <w:rFonts w:ascii="Garamond" w:hAnsi="Garamond"/>
        </w:rPr>
      </w:pPr>
      <w:r>
        <w:rPr>
          <w:rFonts w:ascii="Garamond" w:hAnsi="Garamond"/>
        </w:rPr>
        <w:t xml:space="preserve">Not Just Sex, but Sexual </w:t>
      </w:r>
      <w:r w:rsidR="005D4B66">
        <w:rPr>
          <w:rFonts w:ascii="Garamond" w:hAnsi="Garamond"/>
        </w:rPr>
        <w:t>Relations</w:t>
      </w:r>
    </w:p>
    <w:p w:rsidR="00BC03B3" w:rsidRDefault="00BC03B3" w:rsidP="000B5C98">
      <w:pPr>
        <w:pStyle w:val="NoSpacing"/>
        <w:numPr>
          <w:ilvl w:val="1"/>
          <w:numId w:val="1"/>
        </w:numPr>
        <w:rPr>
          <w:rFonts w:ascii="Garamond" w:hAnsi="Garamond"/>
        </w:rPr>
      </w:pPr>
      <w:r>
        <w:rPr>
          <w:rFonts w:ascii="Garamond" w:hAnsi="Garamond"/>
        </w:rPr>
        <w:t>Sexual relations are more than just people having sex</w:t>
      </w:r>
    </w:p>
    <w:p w:rsidR="00492019" w:rsidRPr="00492019" w:rsidRDefault="00492019" w:rsidP="000B5C98">
      <w:pPr>
        <w:pStyle w:val="NoSpacing"/>
        <w:numPr>
          <w:ilvl w:val="1"/>
          <w:numId w:val="1"/>
        </w:numPr>
        <w:rPr>
          <w:rFonts w:ascii="Garamond" w:hAnsi="Garamond"/>
        </w:rPr>
      </w:pPr>
      <w:r>
        <w:rPr>
          <w:rFonts w:ascii="Garamond" w:hAnsi="Garamond"/>
        </w:rPr>
        <w:t>Sexual activity is any kind of activity that would incite thoughts and feelings that would or could lead to sex</w:t>
      </w:r>
    </w:p>
    <w:p w:rsidR="000B5C98" w:rsidRPr="00492019" w:rsidRDefault="00492019" w:rsidP="00492019">
      <w:pPr>
        <w:pStyle w:val="NoSpacing"/>
        <w:numPr>
          <w:ilvl w:val="2"/>
          <w:numId w:val="1"/>
        </w:numPr>
        <w:rPr>
          <w:rFonts w:ascii="Garamond" w:hAnsi="Garamond"/>
        </w:rPr>
      </w:pPr>
      <w:r>
        <w:rPr>
          <w:rFonts w:ascii="Garamond" w:hAnsi="Garamond"/>
          <w:i/>
        </w:rPr>
        <w:t>You have heard that it was said, “You shall not commit adultery.” But I say to you that everyone who looks at a woman with lustful intent has already committed adultery with her in his heart (Matt. 5:27-28)</w:t>
      </w:r>
    </w:p>
    <w:p w:rsidR="00492019" w:rsidRDefault="00A84EE0" w:rsidP="00492019">
      <w:pPr>
        <w:pStyle w:val="NoSpacing"/>
        <w:numPr>
          <w:ilvl w:val="1"/>
          <w:numId w:val="1"/>
        </w:numPr>
        <w:rPr>
          <w:rFonts w:ascii="Garamond" w:hAnsi="Garamond"/>
        </w:rPr>
      </w:pPr>
      <w:r>
        <w:rPr>
          <w:rFonts w:ascii="Garamond" w:hAnsi="Garamond"/>
        </w:rPr>
        <w:t>To discern this, it’s helpful to put our neighborly relationships against the backdrop of family relationships</w:t>
      </w:r>
    </w:p>
    <w:p w:rsidR="00A84EE0" w:rsidRDefault="00A84EE0" w:rsidP="00A84EE0">
      <w:pPr>
        <w:pStyle w:val="NoSpacing"/>
        <w:numPr>
          <w:ilvl w:val="2"/>
          <w:numId w:val="1"/>
        </w:numPr>
        <w:rPr>
          <w:rFonts w:ascii="Garamond" w:hAnsi="Garamond"/>
        </w:rPr>
      </w:pPr>
      <w:r>
        <w:rPr>
          <w:rFonts w:ascii="Garamond" w:hAnsi="Garamond"/>
        </w:rPr>
        <w:t xml:space="preserve">You shouldn’t do anything </w:t>
      </w:r>
      <w:r w:rsidR="007D1235">
        <w:rPr>
          <w:rFonts w:ascii="Garamond" w:hAnsi="Garamond"/>
        </w:rPr>
        <w:t>with someone which you wouldn’t do with a sibling or parent</w:t>
      </w:r>
    </w:p>
    <w:p w:rsidR="00371309" w:rsidRDefault="00371309" w:rsidP="00371309">
      <w:pPr>
        <w:pStyle w:val="NoSpacing"/>
        <w:numPr>
          <w:ilvl w:val="1"/>
          <w:numId w:val="1"/>
        </w:numPr>
        <w:rPr>
          <w:rFonts w:ascii="Garamond" w:hAnsi="Garamond"/>
        </w:rPr>
      </w:pPr>
      <w:r>
        <w:rPr>
          <w:rFonts w:ascii="Garamond" w:hAnsi="Garamond"/>
        </w:rPr>
        <w:t>Sexual purity is to treat other people, especially those of the opposite sex, like family-members</w:t>
      </w:r>
      <w:r w:rsidR="00037B0C">
        <w:rPr>
          <w:rFonts w:ascii="Garamond" w:hAnsi="Garamond"/>
        </w:rPr>
        <w:t xml:space="preserve"> (1 Tim. 5:1-2)</w:t>
      </w:r>
    </w:p>
    <w:p w:rsidR="00371309" w:rsidRDefault="00187197" w:rsidP="00371309">
      <w:pPr>
        <w:pStyle w:val="NoSpacing"/>
        <w:numPr>
          <w:ilvl w:val="0"/>
          <w:numId w:val="1"/>
        </w:numPr>
        <w:rPr>
          <w:rFonts w:ascii="Garamond" w:hAnsi="Garamond"/>
        </w:rPr>
      </w:pPr>
      <w:r>
        <w:rPr>
          <w:rFonts w:ascii="Garamond" w:hAnsi="Garamond"/>
        </w:rPr>
        <w:t>Conclusion</w:t>
      </w:r>
    </w:p>
    <w:p w:rsidR="00187197" w:rsidRDefault="00187197" w:rsidP="00187197">
      <w:pPr>
        <w:pStyle w:val="NoSpacing"/>
        <w:numPr>
          <w:ilvl w:val="1"/>
          <w:numId w:val="1"/>
        </w:numPr>
        <w:rPr>
          <w:rFonts w:ascii="Garamond" w:hAnsi="Garamond"/>
        </w:rPr>
      </w:pPr>
      <w:r>
        <w:rPr>
          <w:rFonts w:ascii="Garamond" w:hAnsi="Garamond"/>
        </w:rPr>
        <w:t>Again, the bible gives us more than a list of dos and don’ts</w:t>
      </w:r>
    </w:p>
    <w:p w:rsidR="00187197" w:rsidRDefault="00187197" w:rsidP="00187197">
      <w:pPr>
        <w:pStyle w:val="NoSpacing"/>
        <w:numPr>
          <w:ilvl w:val="1"/>
          <w:numId w:val="1"/>
        </w:numPr>
        <w:rPr>
          <w:rFonts w:ascii="Garamond" w:hAnsi="Garamond"/>
        </w:rPr>
      </w:pPr>
      <w:r>
        <w:rPr>
          <w:rFonts w:ascii="Garamond" w:hAnsi="Garamond"/>
        </w:rPr>
        <w:t>Only within marriage does sex and sexual activity rightly point us to</w:t>
      </w:r>
      <w:r w:rsidR="00BC6834">
        <w:rPr>
          <w:rFonts w:ascii="Garamond" w:hAnsi="Garamond"/>
        </w:rPr>
        <w:t xml:space="preserve"> spiritual union we have with Christ</w:t>
      </w:r>
    </w:p>
    <w:p w:rsidR="00BC6834" w:rsidRDefault="00BC6834" w:rsidP="00187197">
      <w:pPr>
        <w:pStyle w:val="NoSpacing"/>
        <w:numPr>
          <w:ilvl w:val="1"/>
          <w:numId w:val="1"/>
        </w:numPr>
        <w:rPr>
          <w:rFonts w:ascii="Garamond" w:hAnsi="Garamond"/>
        </w:rPr>
      </w:pPr>
      <w:r>
        <w:rPr>
          <w:rFonts w:ascii="Garamond" w:hAnsi="Garamond"/>
        </w:rPr>
        <w:t>Anything outside of marriage is sin because it would fundamentally miss the mark to mirror the mystery of our spiritual union with Christ</w:t>
      </w:r>
    </w:p>
    <w:p w:rsidR="006E44EE" w:rsidRPr="0083538C" w:rsidRDefault="006E44EE" w:rsidP="006E44EE">
      <w:pPr>
        <w:pStyle w:val="NoSpacing"/>
        <w:rPr>
          <w:rFonts w:ascii="Garamond" w:hAnsi="Garamond"/>
        </w:rPr>
      </w:pPr>
    </w:p>
    <w:sectPr w:rsidR="006E44EE" w:rsidRPr="0083538C"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CC5" w:rsidRDefault="001B3CC5" w:rsidP="009E2177">
      <w:r>
        <w:separator/>
      </w:r>
    </w:p>
  </w:endnote>
  <w:endnote w:type="continuationSeparator" w:id="0">
    <w:p w:rsidR="001B3CC5" w:rsidRDefault="001B3CC5" w:rsidP="009E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CC5" w:rsidRDefault="001B3CC5" w:rsidP="009E2177">
      <w:r>
        <w:separator/>
      </w:r>
    </w:p>
  </w:footnote>
  <w:footnote w:type="continuationSeparator" w:id="0">
    <w:p w:rsidR="001B3CC5" w:rsidRDefault="001B3CC5" w:rsidP="009E2177">
      <w:r>
        <w:continuationSeparator/>
      </w:r>
    </w:p>
  </w:footnote>
  <w:footnote w:id="1">
    <w:p w:rsidR="002C26DB" w:rsidRPr="002C26DB" w:rsidRDefault="002C26DB">
      <w:pPr>
        <w:pStyle w:val="FootnoteText"/>
        <w:rPr>
          <w:rFonts w:ascii="Garamond" w:hAnsi="Garamond"/>
        </w:rPr>
      </w:pPr>
      <w:r w:rsidRPr="002C26DB">
        <w:rPr>
          <w:rStyle w:val="FootnoteReference"/>
          <w:rFonts w:ascii="Garamond" w:hAnsi="Garamond"/>
        </w:rPr>
        <w:footnoteRef/>
      </w:r>
      <w:r w:rsidRPr="002C26DB">
        <w:rPr>
          <w:rFonts w:ascii="Garamond" w:hAnsi="Garamond"/>
        </w:rPr>
        <w:t xml:space="preserve"> Beth Felker Jones, </w:t>
      </w:r>
      <w:r w:rsidRPr="002C26DB">
        <w:rPr>
          <w:rFonts w:ascii="Garamond" w:hAnsi="Garamond"/>
          <w:i/>
        </w:rPr>
        <w:t xml:space="preserve">Faithful: A Theology of Sex </w:t>
      </w:r>
      <w:r w:rsidRPr="002C26DB">
        <w:rPr>
          <w:rFonts w:ascii="Garamond" w:hAnsi="Garamond"/>
        </w:rPr>
        <w:t xml:space="preserve">(Grand Rapids: Zondervan, 2015), 39. Thus, sexual </w:t>
      </w:r>
      <w:r w:rsidRPr="002C26DB">
        <w:rPr>
          <w:rFonts w:ascii="Garamond" w:hAnsi="Garamond"/>
          <w:i/>
        </w:rPr>
        <w:t xml:space="preserve">desire </w:t>
      </w:r>
      <w:r w:rsidRPr="002C26DB">
        <w:rPr>
          <w:rFonts w:ascii="Garamond" w:hAnsi="Garamond"/>
        </w:rPr>
        <w:t xml:space="preserve">in and of itself is not bad or evil, that is, insofar as sexual desire, or any other desires for that matter, </w:t>
      </w:r>
      <w:r w:rsidR="0049737F">
        <w:rPr>
          <w:rFonts w:ascii="Garamond" w:hAnsi="Garamond"/>
        </w:rPr>
        <w:t>is</w:t>
      </w:r>
      <w:r w:rsidRPr="002C26DB">
        <w:rPr>
          <w:rFonts w:ascii="Garamond" w:hAnsi="Garamond"/>
        </w:rPr>
        <w:t xml:space="preserve"> oriented towards God and his ordained purposes for creation.</w:t>
      </w:r>
    </w:p>
  </w:footnote>
  <w:footnote w:id="2">
    <w:p w:rsidR="009E2177" w:rsidRPr="009E2177" w:rsidRDefault="009E2177">
      <w:pPr>
        <w:pStyle w:val="FootnoteText"/>
        <w:rPr>
          <w:rFonts w:ascii="Garamond" w:hAnsi="Garamond"/>
        </w:rPr>
      </w:pPr>
      <w:r w:rsidRPr="002C26DB">
        <w:rPr>
          <w:rStyle w:val="FootnoteReference"/>
          <w:rFonts w:ascii="Garamond" w:hAnsi="Garamond"/>
        </w:rPr>
        <w:footnoteRef/>
      </w:r>
      <w:r w:rsidRPr="002C26DB">
        <w:rPr>
          <w:rFonts w:ascii="Garamond" w:hAnsi="Garamond"/>
        </w:rPr>
        <w:t xml:space="preserve"> Gerald </w:t>
      </w:r>
      <w:proofErr w:type="spellStart"/>
      <w:r w:rsidRPr="002C26DB">
        <w:rPr>
          <w:rFonts w:ascii="Garamond" w:hAnsi="Garamond"/>
        </w:rPr>
        <w:t>Hiestand</w:t>
      </w:r>
      <w:proofErr w:type="spellEnd"/>
      <w:r w:rsidRPr="002C26DB">
        <w:rPr>
          <w:rFonts w:ascii="Garamond" w:hAnsi="Garamond"/>
        </w:rPr>
        <w:t xml:space="preserve"> and Jay Thomas, </w:t>
      </w:r>
      <w:r w:rsidRPr="002C26DB">
        <w:rPr>
          <w:rFonts w:ascii="Garamond" w:hAnsi="Garamond"/>
          <w:i/>
        </w:rPr>
        <w:t xml:space="preserve">Sex, Dating, and Relationships </w:t>
      </w:r>
      <w:r w:rsidRPr="002C26DB">
        <w:rPr>
          <w:rFonts w:ascii="Garamond" w:hAnsi="Garamond"/>
        </w:rPr>
        <w:t>(Wheaton: Crossway, 2012), 35-38.</w:t>
      </w:r>
    </w:p>
  </w:footnote>
  <w:footnote w:id="3">
    <w:p w:rsidR="000B5C98" w:rsidRPr="00E6665D" w:rsidRDefault="00E6665D">
      <w:pPr>
        <w:pStyle w:val="FootnoteText"/>
        <w:rPr>
          <w:rFonts w:ascii="Garamond" w:hAnsi="Garamond"/>
        </w:rPr>
      </w:pPr>
      <w:r w:rsidRPr="00E6665D">
        <w:rPr>
          <w:rStyle w:val="FootnoteReference"/>
          <w:rFonts w:ascii="Garamond" w:hAnsi="Garamond"/>
        </w:rPr>
        <w:footnoteRef/>
      </w:r>
      <w:r w:rsidRPr="00E6665D">
        <w:rPr>
          <w:rFonts w:ascii="Garamond" w:hAnsi="Garamond"/>
        </w:rPr>
        <w:t xml:space="preserve"> </w:t>
      </w:r>
      <w:proofErr w:type="spellStart"/>
      <w:r w:rsidRPr="00E6665D">
        <w:rPr>
          <w:rFonts w:ascii="Garamond" w:hAnsi="Garamond"/>
        </w:rPr>
        <w:t>Hiestand</w:t>
      </w:r>
      <w:proofErr w:type="spellEnd"/>
      <w:r w:rsidRPr="00E6665D">
        <w:rPr>
          <w:rFonts w:ascii="Garamond" w:hAnsi="Garamond"/>
        </w:rPr>
        <w:t xml:space="preserve"> and Thomas, </w:t>
      </w:r>
      <w:r w:rsidRPr="00E6665D">
        <w:rPr>
          <w:rFonts w:ascii="Garamond" w:hAnsi="Garamond"/>
          <w:i/>
        </w:rPr>
        <w:t>Sex, Dating, and Relationships</w:t>
      </w:r>
      <w:r w:rsidRPr="00E6665D">
        <w:rPr>
          <w:rFonts w:ascii="Garamond" w:hAnsi="Garamond"/>
        </w:rPr>
        <w:t>,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2B6E"/>
    <w:multiLevelType w:val="hybridMultilevel"/>
    <w:tmpl w:val="46D0F202"/>
    <w:lvl w:ilvl="0" w:tplc="21EA59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7D"/>
    <w:rsid w:val="00037B0C"/>
    <w:rsid w:val="00064F04"/>
    <w:rsid w:val="000B5C98"/>
    <w:rsid w:val="000B61FD"/>
    <w:rsid w:val="000E6529"/>
    <w:rsid w:val="00187197"/>
    <w:rsid w:val="001B3CC5"/>
    <w:rsid w:val="002173E3"/>
    <w:rsid w:val="002407A6"/>
    <w:rsid w:val="00266800"/>
    <w:rsid w:val="002C26DB"/>
    <w:rsid w:val="00312F72"/>
    <w:rsid w:val="003609F7"/>
    <w:rsid w:val="00371309"/>
    <w:rsid w:val="00433183"/>
    <w:rsid w:val="00492019"/>
    <w:rsid w:val="0049737F"/>
    <w:rsid w:val="004E23CB"/>
    <w:rsid w:val="004F112A"/>
    <w:rsid w:val="00520F65"/>
    <w:rsid w:val="0055704E"/>
    <w:rsid w:val="005A6E81"/>
    <w:rsid w:val="005D4B66"/>
    <w:rsid w:val="006109D1"/>
    <w:rsid w:val="00633160"/>
    <w:rsid w:val="006954C8"/>
    <w:rsid w:val="006E44EE"/>
    <w:rsid w:val="00753FA2"/>
    <w:rsid w:val="007D1235"/>
    <w:rsid w:val="0083538C"/>
    <w:rsid w:val="00855863"/>
    <w:rsid w:val="00873DD5"/>
    <w:rsid w:val="008F6357"/>
    <w:rsid w:val="00937985"/>
    <w:rsid w:val="00961BB4"/>
    <w:rsid w:val="009E2177"/>
    <w:rsid w:val="00A84EE0"/>
    <w:rsid w:val="00B533DC"/>
    <w:rsid w:val="00B6047D"/>
    <w:rsid w:val="00BC03B3"/>
    <w:rsid w:val="00BC6834"/>
    <w:rsid w:val="00C07F49"/>
    <w:rsid w:val="00C22116"/>
    <w:rsid w:val="00C27CE2"/>
    <w:rsid w:val="00CF4D3A"/>
    <w:rsid w:val="00D55EFC"/>
    <w:rsid w:val="00E6665D"/>
    <w:rsid w:val="00E76415"/>
    <w:rsid w:val="00E83DBD"/>
    <w:rsid w:val="00E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29284"/>
  <w15:chartTrackingRefBased/>
  <w15:docId w15:val="{1D9F4D2E-5906-A943-B49E-0EB94DBD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47D"/>
  </w:style>
  <w:style w:type="paragraph" w:styleId="FootnoteText">
    <w:name w:val="footnote text"/>
    <w:basedOn w:val="Normal"/>
    <w:link w:val="FootnoteTextChar"/>
    <w:uiPriority w:val="99"/>
    <w:semiHidden/>
    <w:unhideWhenUsed/>
    <w:rsid w:val="009E2177"/>
    <w:rPr>
      <w:sz w:val="20"/>
      <w:szCs w:val="20"/>
    </w:rPr>
  </w:style>
  <w:style w:type="character" w:customStyle="1" w:styleId="FootnoteTextChar">
    <w:name w:val="Footnote Text Char"/>
    <w:basedOn w:val="DefaultParagraphFont"/>
    <w:link w:val="FootnoteText"/>
    <w:uiPriority w:val="99"/>
    <w:semiHidden/>
    <w:rsid w:val="009E2177"/>
    <w:rPr>
      <w:sz w:val="20"/>
      <w:szCs w:val="20"/>
    </w:rPr>
  </w:style>
  <w:style w:type="character" w:styleId="FootnoteReference">
    <w:name w:val="footnote reference"/>
    <w:basedOn w:val="DefaultParagraphFont"/>
    <w:uiPriority w:val="99"/>
    <w:semiHidden/>
    <w:unhideWhenUsed/>
    <w:rsid w:val="009E2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101</cp:revision>
  <dcterms:created xsi:type="dcterms:W3CDTF">2019-02-08T17:10:00Z</dcterms:created>
  <dcterms:modified xsi:type="dcterms:W3CDTF">2019-02-08T19:44:00Z</dcterms:modified>
</cp:coreProperties>
</file>